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E5BA" w14:textId="77777777" w:rsidR="001C2F3B" w:rsidRPr="001C2F3B" w:rsidRDefault="001C2F3B" w:rsidP="001C2F3B">
      <w:pPr>
        <w:spacing w:before="100" w:beforeAutospacing="1" w:after="100" w:afterAutospacing="1"/>
        <w:outlineLvl w:val="0"/>
        <w:rPr>
          <w:rFonts w:ascii="Arial" w:eastAsia="Times New Roman" w:hAnsi="Arial" w:cs="Arial"/>
          <w:sz w:val="22"/>
          <w:szCs w:val="22"/>
        </w:rPr>
      </w:pPr>
      <w:bookmarkStart w:id="0" w:name="_GoBack"/>
      <w:bookmarkEnd w:id="0"/>
    </w:p>
    <w:p w14:paraId="32EDC65F" w14:textId="77777777" w:rsidR="001C2F3B" w:rsidRPr="001C2F3B" w:rsidRDefault="001C2F3B" w:rsidP="001C2F3B">
      <w:pPr>
        <w:rPr>
          <w:rFonts w:ascii="Arial" w:eastAsia="Times New Roman" w:hAnsi="Arial" w:cs="Arial"/>
          <w:sz w:val="22"/>
          <w:szCs w:val="22"/>
        </w:rPr>
      </w:pPr>
      <w:r w:rsidRPr="001C2F3B">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797D7FF" wp14:editId="2746227C">
                <wp:simplePos x="0" y="0"/>
                <wp:positionH relativeFrom="column">
                  <wp:posOffset>1422400</wp:posOffset>
                </wp:positionH>
                <wp:positionV relativeFrom="paragraph">
                  <wp:posOffset>5165090</wp:posOffset>
                </wp:positionV>
                <wp:extent cx="2505075" cy="31242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250507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2A50969" w14:textId="77777777" w:rsidR="001C2F3B" w:rsidRPr="007E52E6" w:rsidRDefault="001C2F3B" w:rsidP="001C2F3B">
                            <w:r>
                              <w:rPr>
                                <w:rFonts w:ascii="Arial" w:hAnsi="Arial" w:cs="Arial"/>
                                <w:sz w:val="28"/>
                                <w:szCs w:val="28"/>
                              </w:rPr>
                              <w:t>Equality Policy and Objectives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4797D7FF" id="_x0000_t202" coordsize="21600,21600" o:spt="202" path="m0,0l0,21600,21600,21600,21600,0xe">
                <v:stroke joinstyle="miter"/>
                <v:path gradientshapeok="t" o:connecttype="rect"/>
              </v:shapetype>
              <v:shape id="Text Box 3" o:spid="_x0000_s1026" type="#_x0000_t202" style="position:absolute;margin-left:112pt;margin-top:406.7pt;width:197.25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" filled="f" stroked="f" strokeweight=".5pt">
                <v:textbox style="mso-fit-shape-to-text:t" inset="4pt,4pt,4pt,4pt">
                  <w:txbxContent>
                    <w:p w14:paraId="62A50969" w14:textId="77777777" w:rsidR="001C2F3B" w:rsidRPr="007E52E6" w:rsidRDefault="001C2F3B" w:rsidP="001C2F3B">
                      <w:r>
                        <w:rPr>
                          <w:rFonts w:ascii="Arial" w:hAnsi="Arial" w:cs="Arial"/>
                          <w:sz w:val="28"/>
                          <w:szCs w:val="28"/>
                        </w:rPr>
                        <w:t>Equality Policy and Objectives</w:t>
                      </w:r>
                    </w:p>
                  </w:txbxContent>
                </v:textbox>
                <w10:wrap type="square"/>
              </v:shape>
            </w:pict>
          </mc:Fallback>
        </mc:AlternateContent>
      </w:r>
      <w:r w:rsidRPr="001C2F3B">
        <w:rPr>
          <w:rFonts w:ascii="Arial" w:hAnsi="Arial" w:cs="Arial"/>
          <w:noProof/>
          <w:sz w:val="22"/>
          <w:szCs w:val="22"/>
          <w:lang w:eastAsia="en-GB"/>
        </w:rPr>
        <w:drawing>
          <wp:anchor distT="0" distB="0" distL="114300" distR="114300" simplePos="0" relativeHeight="251659264" behindDoc="0" locked="0" layoutInCell="1" allowOverlap="1" wp14:anchorId="48A5C883" wp14:editId="1B0A1EC9">
            <wp:simplePos x="0" y="0"/>
            <wp:positionH relativeFrom="column">
              <wp:posOffset>51435</wp:posOffset>
            </wp:positionH>
            <wp:positionV relativeFrom="paragraph">
              <wp:posOffset>134620</wp:posOffset>
            </wp:positionV>
            <wp:extent cx="5278755" cy="5278755"/>
            <wp:effectExtent l="0" t="0" r="4445" b="4445"/>
            <wp:wrapSquare wrapText="bothSides"/>
            <wp:docPr id="2" name="Picture 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3B">
        <w:rPr>
          <w:rFonts w:ascii="Arial" w:eastAsia="Times New Roman" w:hAnsi="Arial" w:cs="Arial"/>
          <w:sz w:val="22"/>
          <w:szCs w:val="22"/>
        </w:rPr>
        <w:br w:type="page"/>
      </w:r>
    </w:p>
    <w:p w14:paraId="66DFEE05" w14:textId="77777777" w:rsidR="001C2F3B" w:rsidRPr="001C2F3B" w:rsidRDefault="001C2F3B" w:rsidP="001C2F3B">
      <w:pPr>
        <w:rPr>
          <w:rFonts w:ascii="Arial" w:eastAsia="Calibri" w:hAnsi="Arial" w:cs="Arial"/>
          <w:b/>
          <w:color w:val="0070C0"/>
          <w:sz w:val="22"/>
          <w:szCs w:val="22"/>
        </w:rPr>
      </w:pPr>
    </w:p>
    <w:p w14:paraId="37BB28E8" w14:textId="77777777" w:rsidR="001C2F3B" w:rsidRPr="001C2F3B" w:rsidRDefault="001C2F3B" w:rsidP="001C2F3B">
      <w:pPr>
        <w:pStyle w:val="ListParagraph"/>
        <w:tabs>
          <w:tab w:val="left" w:pos="2600"/>
        </w:tabs>
        <w:rPr>
          <w:rFonts w:ascii="Arial" w:hAnsi="Arial" w:cs="Arial"/>
          <w:szCs w:val="22"/>
          <w:u w:val="single"/>
        </w:rPr>
      </w:pPr>
      <w:r w:rsidRPr="001C2F3B">
        <w:rPr>
          <w:rFonts w:ascii="Arial" w:hAnsi="Arial" w:cs="Arial"/>
          <w:szCs w:val="22"/>
          <w:u w:val="single"/>
        </w:rPr>
        <w:t>Contents</w:t>
      </w:r>
    </w:p>
    <w:p w14:paraId="221D261F" w14:textId="77777777" w:rsidR="001C2F3B" w:rsidRPr="001C2F3B" w:rsidRDefault="001C2F3B" w:rsidP="001C2F3B">
      <w:pPr>
        <w:pStyle w:val="ListParagraph"/>
        <w:tabs>
          <w:tab w:val="left" w:pos="2600"/>
        </w:tabs>
        <w:rPr>
          <w:rFonts w:ascii="Arial" w:hAnsi="Arial" w:cs="Arial"/>
          <w:sz w:val="22"/>
          <w:szCs w:val="22"/>
          <w:u w:val="single"/>
        </w:rPr>
      </w:pPr>
    </w:p>
    <w:p w14:paraId="534C44EF" w14:textId="77777777" w:rsidR="001C2F3B" w:rsidRPr="001C2F3B" w:rsidRDefault="001C2F3B" w:rsidP="001C2F3B">
      <w:pPr>
        <w:pStyle w:val="ListParagraph"/>
        <w:numPr>
          <w:ilvl w:val="0"/>
          <w:numId w:val="15"/>
        </w:numPr>
        <w:tabs>
          <w:tab w:val="left" w:pos="2600"/>
        </w:tabs>
        <w:spacing w:after="160" w:line="360" w:lineRule="auto"/>
        <w:rPr>
          <w:rFonts w:ascii="Arial" w:hAnsi="Arial" w:cs="Arial"/>
          <w:sz w:val="22"/>
          <w:szCs w:val="22"/>
          <w:u w:val="single"/>
        </w:rPr>
      </w:pPr>
      <w:r w:rsidRPr="001C2F3B">
        <w:rPr>
          <w:rFonts w:ascii="Arial" w:hAnsi="Arial" w:cs="Arial"/>
          <w:sz w:val="22"/>
          <w:szCs w:val="22"/>
        </w:rPr>
        <w:t xml:space="preserve">Introduction </w:t>
      </w:r>
    </w:p>
    <w:p w14:paraId="2FFD5E37" w14:textId="77777777" w:rsidR="001C2F3B" w:rsidRPr="001C2F3B" w:rsidRDefault="001C2F3B" w:rsidP="001C2F3B">
      <w:pPr>
        <w:pStyle w:val="ListParagraph"/>
        <w:numPr>
          <w:ilvl w:val="0"/>
          <w:numId w:val="15"/>
        </w:numPr>
        <w:tabs>
          <w:tab w:val="left" w:pos="2600"/>
        </w:tabs>
        <w:spacing w:after="160" w:line="360" w:lineRule="auto"/>
        <w:rPr>
          <w:rFonts w:ascii="Arial" w:hAnsi="Arial" w:cs="Arial"/>
          <w:sz w:val="22"/>
          <w:szCs w:val="22"/>
          <w:u w:val="single"/>
        </w:rPr>
      </w:pPr>
      <w:r>
        <w:rPr>
          <w:rFonts w:ascii="Arial" w:hAnsi="Arial" w:cs="Arial"/>
          <w:sz w:val="22"/>
          <w:szCs w:val="22"/>
        </w:rPr>
        <w:t>Our Legal Duties</w:t>
      </w:r>
    </w:p>
    <w:p w14:paraId="26143235" w14:textId="77777777" w:rsidR="001C2F3B" w:rsidRPr="001C2F3B" w:rsidRDefault="001C2F3B" w:rsidP="001C2F3B">
      <w:pPr>
        <w:pStyle w:val="ListParagraph"/>
        <w:numPr>
          <w:ilvl w:val="0"/>
          <w:numId w:val="15"/>
        </w:numPr>
        <w:tabs>
          <w:tab w:val="left" w:pos="2600"/>
        </w:tabs>
        <w:spacing w:after="160" w:line="360" w:lineRule="auto"/>
        <w:rPr>
          <w:rFonts w:ascii="Arial" w:hAnsi="Arial" w:cs="Arial"/>
          <w:sz w:val="22"/>
          <w:szCs w:val="22"/>
          <w:u w:val="single"/>
        </w:rPr>
      </w:pPr>
      <w:r>
        <w:rPr>
          <w:rFonts w:ascii="Arial" w:hAnsi="Arial" w:cs="Arial"/>
          <w:sz w:val="22"/>
          <w:szCs w:val="22"/>
        </w:rPr>
        <w:t>The Policy</w:t>
      </w:r>
      <w:r w:rsidRPr="001C2F3B">
        <w:rPr>
          <w:rFonts w:ascii="Arial" w:eastAsia="Times New Roman" w:hAnsi="Arial" w:cs="Arial"/>
          <w:b/>
          <w:color w:val="ED7D31" w:themeColor="accent2"/>
          <w:sz w:val="22"/>
          <w:szCs w:val="22"/>
        </w:rPr>
        <w:br w:type="page"/>
      </w:r>
    </w:p>
    <w:p w14:paraId="6FD6E701" w14:textId="54C10707" w:rsidR="008D5A8C" w:rsidRPr="001C2F3B" w:rsidRDefault="00A32278" w:rsidP="001C2F3B">
      <w:pPr>
        <w:spacing w:before="100" w:beforeAutospacing="1" w:after="100" w:afterAutospacing="1"/>
        <w:outlineLvl w:val="0"/>
        <w:rPr>
          <w:rFonts w:ascii="Arial" w:eastAsia="Times New Roman" w:hAnsi="Arial" w:cs="Arial"/>
          <w:sz w:val="22"/>
          <w:szCs w:val="22"/>
        </w:rPr>
      </w:pPr>
      <w:r>
        <w:rPr>
          <w:rFonts w:ascii="Arial" w:eastAsia="Times New Roman" w:hAnsi="Arial" w:cs="Arial"/>
          <w:sz w:val="28"/>
          <w:szCs w:val="22"/>
        </w:rPr>
        <w:lastRenderedPageBreak/>
        <w:t xml:space="preserve">1. </w:t>
      </w:r>
      <w:r w:rsidR="008D5A8C" w:rsidRPr="001C2F3B">
        <w:rPr>
          <w:rFonts w:ascii="Arial" w:eastAsia="Times New Roman" w:hAnsi="Arial" w:cs="Arial"/>
          <w:sz w:val="28"/>
          <w:szCs w:val="22"/>
        </w:rPr>
        <w:t>Introduction</w:t>
      </w:r>
      <w:r w:rsidR="008D5A8C" w:rsidRPr="001C2F3B">
        <w:rPr>
          <w:rFonts w:ascii="Arial" w:eastAsia="Times New Roman" w:hAnsi="Arial" w:cs="Arial"/>
          <w:sz w:val="22"/>
          <w:szCs w:val="22"/>
        </w:rPr>
        <w:t xml:space="preserve"> </w:t>
      </w:r>
    </w:p>
    <w:p w14:paraId="226903B5" w14:textId="1289E699" w:rsidR="008D5A8C"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This single policy replaces separate policies the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has on race, disability and gender to eliminate discrimination, advance equality of opportunity and foster good relations. It reflects the legal duties set out in the Equality Act 2010 and non-statutory guidance set out by the government in December 2011 and March 2012. </w:t>
      </w:r>
    </w:p>
    <w:p w14:paraId="31BFF16D" w14:textId="77777777" w:rsidR="001C2F3B" w:rsidRDefault="001C2F3B" w:rsidP="001C2F3B">
      <w:pPr>
        <w:spacing w:before="100" w:beforeAutospacing="1" w:after="100" w:afterAutospacing="1" w:line="360" w:lineRule="auto"/>
        <w:rPr>
          <w:rFonts w:ascii="Arial" w:eastAsia="Times New Roman" w:hAnsi="Arial" w:cs="Arial"/>
          <w:sz w:val="22"/>
          <w:szCs w:val="22"/>
        </w:rPr>
      </w:pPr>
    </w:p>
    <w:p w14:paraId="2B9D9EB1" w14:textId="77777777" w:rsidR="001C2F3B" w:rsidRPr="001C2F3B" w:rsidRDefault="001C2F3B" w:rsidP="001C2F3B">
      <w:pPr>
        <w:rPr>
          <w:rFonts w:ascii="Arial" w:eastAsia="Times New Roman" w:hAnsi="Arial" w:cs="Arial"/>
          <w:sz w:val="22"/>
          <w:szCs w:val="22"/>
        </w:rPr>
      </w:pPr>
      <w:r>
        <w:rPr>
          <w:rFonts w:ascii="Arial" w:eastAsia="Times New Roman" w:hAnsi="Arial" w:cs="Arial"/>
          <w:sz w:val="22"/>
          <w:szCs w:val="22"/>
        </w:rPr>
        <w:br w:type="page"/>
      </w:r>
    </w:p>
    <w:p w14:paraId="58DDB9B3" w14:textId="0C378A43" w:rsidR="008D5A8C" w:rsidRPr="001C2F3B" w:rsidRDefault="00A32278" w:rsidP="001C2F3B">
      <w:pPr>
        <w:spacing w:before="100" w:beforeAutospacing="1" w:after="100" w:afterAutospacing="1"/>
        <w:outlineLvl w:val="0"/>
        <w:rPr>
          <w:rFonts w:ascii="Arial" w:eastAsia="Times New Roman" w:hAnsi="Arial" w:cs="Arial"/>
          <w:sz w:val="28"/>
          <w:szCs w:val="22"/>
        </w:rPr>
      </w:pPr>
      <w:r>
        <w:rPr>
          <w:rFonts w:ascii="Arial" w:eastAsia="Times New Roman" w:hAnsi="Arial" w:cs="Arial"/>
          <w:sz w:val="28"/>
          <w:szCs w:val="22"/>
        </w:rPr>
        <w:lastRenderedPageBreak/>
        <w:t xml:space="preserve">2. </w:t>
      </w:r>
      <w:r w:rsidR="008D5A8C" w:rsidRPr="001C2F3B">
        <w:rPr>
          <w:rFonts w:ascii="Arial" w:eastAsia="Times New Roman" w:hAnsi="Arial" w:cs="Arial"/>
          <w:sz w:val="28"/>
          <w:szCs w:val="22"/>
        </w:rPr>
        <w:t xml:space="preserve">Our Legal Duties </w:t>
      </w:r>
    </w:p>
    <w:p w14:paraId="4D29FA38"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Equality Act 2010 was introduced to ensure protection from discrimination, harassment and victimisation on the grounds of specific characteristics (referred to as protected characteristics). </w:t>
      </w:r>
    </w:p>
    <w:p w14:paraId="5E71094A" w14:textId="77777777" w:rsidR="008D5A8C" w:rsidRPr="001C2F3B" w:rsidRDefault="008D5A8C" w:rsidP="001C2F3B">
      <w:pPr>
        <w:spacing w:before="100" w:beforeAutospacing="1" w:after="100" w:afterAutospacing="1"/>
        <w:outlineLvl w:val="0"/>
        <w:rPr>
          <w:rFonts w:ascii="Arial" w:eastAsia="Times New Roman" w:hAnsi="Arial" w:cs="Arial"/>
          <w:color w:val="0000FF"/>
          <w:szCs w:val="22"/>
        </w:rPr>
      </w:pPr>
      <w:r w:rsidRPr="001C2F3B">
        <w:rPr>
          <w:rFonts w:ascii="Arial" w:eastAsia="Times New Roman" w:hAnsi="Arial" w:cs="Arial"/>
          <w:color w:val="0000FF"/>
          <w:szCs w:val="22"/>
        </w:rPr>
        <w:t xml:space="preserve">Protected characteristics </w:t>
      </w:r>
    </w:p>
    <w:p w14:paraId="317E38A5" w14:textId="77777777" w:rsidR="008D2C78"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The Act defines protected characteristics as follows: </w:t>
      </w:r>
    </w:p>
    <w:p w14:paraId="524FE6D6" w14:textId="77777777" w:rsidR="008D5A8C" w:rsidRPr="001C2F3B" w:rsidRDefault="008D5A8C" w:rsidP="001C2F3B">
      <w:pPr>
        <w:spacing w:before="100" w:beforeAutospacing="1" w:after="100" w:afterAutospacing="1"/>
        <w:contextualSpacing/>
        <w:rPr>
          <w:rFonts w:ascii="Arial" w:eastAsia="Times New Roman" w:hAnsi="Arial" w:cs="Arial"/>
          <w:sz w:val="22"/>
          <w:szCs w:val="22"/>
        </w:rPr>
      </w:pPr>
      <w:r w:rsidRPr="001C2F3B">
        <w:rPr>
          <w:rFonts w:ascii="Arial" w:eastAsia="Times New Roman" w:hAnsi="Arial" w:cs="Arial"/>
          <w:sz w:val="22"/>
          <w:szCs w:val="22"/>
        </w:rPr>
        <w:t>• race</w:t>
      </w:r>
      <w:r w:rsidRPr="001C2F3B">
        <w:rPr>
          <w:rFonts w:ascii="Arial" w:eastAsia="Times New Roman" w:hAnsi="Arial" w:cs="Arial"/>
          <w:sz w:val="22"/>
          <w:szCs w:val="22"/>
        </w:rPr>
        <w:br/>
        <w:t>• disability</w:t>
      </w:r>
      <w:r w:rsidRPr="001C2F3B">
        <w:rPr>
          <w:rFonts w:ascii="Arial" w:eastAsia="Times New Roman" w:hAnsi="Arial" w:cs="Arial"/>
          <w:sz w:val="22"/>
          <w:szCs w:val="22"/>
        </w:rPr>
        <w:br/>
        <w:t xml:space="preserve">• religion or belief </w:t>
      </w:r>
    </w:p>
    <w:p w14:paraId="5E5771DD" w14:textId="77777777" w:rsidR="008D5A8C" w:rsidRPr="001C2F3B" w:rsidRDefault="008D5A8C" w:rsidP="001C2F3B">
      <w:pPr>
        <w:spacing w:before="100" w:beforeAutospacing="1" w:after="100" w:afterAutospacing="1"/>
        <w:contextualSpacing/>
        <w:rPr>
          <w:rFonts w:ascii="Arial" w:eastAsia="Times New Roman" w:hAnsi="Arial" w:cs="Arial"/>
          <w:sz w:val="22"/>
          <w:szCs w:val="22"/>
        </w:rPr>
      </w:pPr>
      <w:r w:rsidRPr="001C2F3B">
        <w:rPr>
          <w:rFonts w:ascii="Arial" w:eastAsia="Times New Roman" w:hAnsi="Arial" w:cs="Arial"/>
          <w:sz w:val="22"/>
          <w:szCs w:val="22"/>
        </w:rPr>
        <w:t>•</w:t>
      </w:r>
      <w:r w:rsidR="008D2C78" w:rsidRPr="001C2F3B">
        <w:rPr>
          <w:rFonts w:ascii="Arial" w:eastAsia="Times New Roman" w:hAnsi="Arial" w:cs="Arial"/>
          <w:sz w:val="22"/>
          <w:szCs w:val="22"/>
        </w:rPr>
        <w:t xml:space="preserve"> </w:t>
      </w:r>
      <w:r w:rsidRPr="001C2F3B">
        <w:rPr>
          <w:rFonts w:ascii="Arial" w:eastAsia="Times New Roman" w:hAnsi="Arial" w:cs="Arial"/>
          <w:sz w:val="22"/>
          <w:szCs w:val="22"/>
        </w:rPr>
        <w:t>gender</w:t>
      </w:r>
      <w:r w:rsidRPr="001C2F3B">
        <w:rPr>
          <w:rFonts w:ascii="Arial" w:eastAsia="Times New Roman" w:hAnsi="Arial" w:cs="Arial"/>
          <w:sz w:val="22"/>
          <w:szCs w:val="22"/>
        </w:rPr>
        <w:br/>
        <w:t>• sexual orientation</w:t>
      </w:r>
      <w:r w:rsidRPr="001C2F3B">
        <w:rPr>
          <w:rFonts w:ascii="Arial" w:eastAsia="Times New Roman" w:hAnsi="Arial" w:cs="Arial"/>
          <w:sz w:val="22"/>
          <w:szCs w:val="22"/>
        </w:rPr>
        <w:br/>
        <w:t>• gender reassignment</w:t>
      </w:r>
      <w:r w:rsidRPr="001C2F3B">
        <w:rPr>
          <w:rFonts w:ascii="Arial" w:eastAsia="Times New Roman" w:hAnsi="Arial" w:cs="Arial"/>
          <w:sz w:val="22"/>
          <w:szCs w:val="22"/>
        </w:rPr>
        <w:br/>
        <w:t>• pregnancy or maternity</w:t>
      </w:r>
      <w:r w:rsidRPr="001C2F3B">
        <w:rPr>
          <w:rFonts w:ascii="Arial" w:eastAsia="Times New Roman" w:hAnsi="Arial" w:cs="Arial"/>
          <w:sz w:val="22"/>
          <w:szCs w:val="22"/>
        </w:rPr>
        <w:br/>
        <w:t>• age</w:t>
      </w:r>
      <w:r w:rsidRPr="001C2F3B">
        <w:rPr>
          <w:rFonts w:ascii="Arial" w:eastAsia="Times New Roman" w:hAnsi="Arial" w:cs="Arial"/>
          <w:sz w:val="22"/>
          <w:szCs w:val="22"/>
        </w:rPr>
        <w:br/>
        <w:t xml:space="preserve">• marriage and civil partnership </w:t>
      </w:r>
    </w:p>
    <w:p w14:paraId="5BB8081F" w14:textId="77777777" w:rsidR="008D2C78" w:rsidRPr="001C2F3B" w:rsidRDefault="008D2C78" w:rsidP="001C2F3B">
      <w:pPr>
        <w:spacing w:before="100" w:beforeAutospacing="1" w:after="100" w:afterAutospacing="1"/>
        <w:contextualSpacing/>
        <w:rPr>
          <w:rFonts w:ascii="Arial" w:eastAsia="Times New Roman" w:hAnsi="Arial" w:cs="Arial"/>
          <w:sz w:val="22"/>
          <w:szCs w:val="22"/>
        </w:rPr>
      </w:pPr>
    </w:p>
    <w:p w14:paraId="3E1C6920"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These protected characteristics apply to pupils, prospective pupils, staff, prospective staff or anybody they are associated with, with the exception of ‘age’ and ‘marriage and civil partnership’ which do not apply to pupils and prospective pupils. </w:t>
      </w:r>
    </w:p>
    <w:p w14:paraId="62F9BEA0"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Act requires all public organisations, including schools to comply with the Public Sector Equality Duty and two specific duties: </w:t>
      </w:r>
    </w:p>
    <w:p w14:paraId="2212DD57" w14:textId="77777777" w:rsidR="008D5A8C" w:rsidRPr="001C2F3B" w:rsidRDefault="008D5A8C" w:rsidP="001C2F3B">
      <w:pPr>
        <w:spacing w:before="100" w:beforeAutospacing="1" w:after="100" w:afterAutospacing="1"/>
        <w:outlineLvl w:val="0"/>
        <w:rPr>
          <w:rFonts w:ascii="Arial" w:eastAsia="Times New Roman" w:hAnsi="Arial" w:cs="Arial"/>
          <w:sz w:val="22"/>
          <w:szCs w:val="22"/>
        </w:rPr>
      </w:pPr>
      <w:r w:rsidRPr="001C2F3B">
        <w:rPr>
          <w:rFonts w:ascii="Arial" w:eastAsia="Times New Roman" w:hAnsi="Arial" w:cs="Arial"/>
          <w:sz w:val="22"/>
          <w:szCs w:val="22"/>
        </w:rPr>
        <w:t xml:space="preserve">The Public Sector Equality Duty or ‘general duty’ </w:t>
      </w:r>
    </w:p>
    <w:p w14:paraId="48C20495"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This requires all public organisations, including schools to give due regard to the need to (in relation to the protected characteristics above): </w:t>
      </w:r>
    </w:p>
    <w:p w14:paraId="5636A7E3" w14:textId="77777777" w:rsidR="00CE632B" w:rsidRPr="001C2F3B" w:rsidRDefault="008D5A8C" w:rsidP="001C2F3B">
      <w:pPr>
        <w:spacing w:before="100" w:beforeAutospacing="1" w:after="100" w:afterAutospacing="1"/>
        <w:contextualSpacing/>
        <w:rPr>
          <w:rFonts w:ascii="Arial" w:eastAsia="Times New Roman" w:hAnsi="Arial" w:cs="Arial"/>
          <w:sz w:val="22"/>
          <w:szCs w:val="22"/>
        </w:rPr>
      </w:pPr>
      <w:r w:rsidRPr="001C2F3B">
        <w:rPr>
          <w:rFonts w:ascii="Arial" w:eastAsia="Times New Roman" w:hAnsi="Arial" w:cs="Arial"/>
          <w:sz w:val="22"/>
          <w:szCs w:val="22"/>
        </w:rPr>
        <w:t xml:space="preserve">1. Eliminate unlawful discrimination, harassment and victimisation </w:t>
      </w:r>
    </w:p>
    <w:p w14:paraId="09D38E8D" w14:textId="77777777" w:rsidR="008D5A8C" w:rsidRPr="001C2F3B" w:rsidRDefault="008D5A8C" w:rsidP="001C2F3B">
      <w:pPr>
        <w:spacing w:before="100" w:beforeAutospacing="1" w:after="100" w:afterAutospacing="1"/>
        <w:contextualSpacing/>
        <w:rPr>
          <w:rFonts w:ascii="Arial" w:eastAsia="Times New Roman" w:hAnsi="Arial" w:cs="Arial"/>
          <w:sz w:val="22"/>
          <w:szCs w:val="22"/>
        </w:rPr>
      </w:pPr>
      <w:r w:rsidRPr="001C2F3B">
        <w:rPr>
          <w:rFonts w:ascii="Arial" w:eastAsia="Times New Roman" w:hAnsi="Arial" w:cs="Arial"/>
          <w:sz w:val="22"/>
          <w:szCs w:val="22"/>
        </w:rPr>
        <w:t xml:space="preserve">2. Advance equality of opportunity between different groups </w:t>
      </w:r>
    </w:p>
    <w:p w14:paraId="14107DF5" w14:textId="77777777" w:rsidR="002E02D5" w:rsidRPr="001C2F3B" w:rsidRDefault="008D5A8C" w:rsidP="001C2F3B">
      <w:pPr>
        <w:spacing w:before="100" w:beforeAutospacing="1" w:after="100" w:afterAutospacing="1"/>
        <w:contextualSpacing/>
        <w:rPr>
          <w:rFonts w:ascii="Arial" w:eastAsia="Times New Roman" w:hAnsi="Arial" w:cs="Arial"/>
          <w:sz w:val="22"/>
          <w:szCs w:val="22"/>
        </w:rPr>
      </w:pPr>
      <w:r w:rsidRPr="001C2F3B">
        <w:rPr>
          <w:rFonts w:ascii="Arial" w:eastAsia="Times New Roman" w:hAnsi="Arial" w:cs="Arial"/>
          <w:sz w:val="22"/>
          <w:szCs w:val="22"/>
        </w:rPr>
        <w:t xml:space="preserve">3. Foster good relations between different groups </w:t>
      </w:r>
    </w:p>
    <w:p w14:paraId="57BCE576" w14:textId="77777777" w:rsidR="002E02D5" w:rsidRPr="001C2F3B" w:rsidRDefault="002E02D5" w:rsidP="001C2F3B">
      <w:pPr>
        <w:spacing w:before="100" w:beforeAutospacing="1" w:after="100" w:afterAutospacing="1"/>
        <w:contextualSpacing/>
        <w:rPr>
          <w:rFonts w:ascii="Arial" w:eastAsia="Times New Roman" w:hAnsi="Arial" w:cs="Arial"/>
          <w:sz w:val="22"/>
          <w:szCs w:val="22"/>
        </w:rPr>
      </w:pPr>
    </w:p>
    <w:p w14:paraId="04BBC852" w14:textId="77777777" w:rsidR="008D5A8C" w:rsidRPr="001C2F3B" w:rsidRDefault="008D5A8C" w:rsidP="001C2F3B">
      <w:pPr>
        <w:spacing w:before="100" w:beforeAutospacing="1" w:after="100" w:afterAutospacing="1"/>
        <w:contextualSpacing/>
        <w:rPr>
          <w:rFonts w:ascii="Arial" w:eastAsia="Times New Roman" w:hAnsi="Arial" w:cs="Arial"/>
          <w:sz w:val="22"/>
          <w:szCs w:val="22"/>
        </w:rPr>
      </w:pPr>
      <w:r w:rsidRPr="001C2F3B">
        <w:rPr>
          <w:rFonts w:ascii="Arial" w:eastAsia="Times New Roman" w:hAnsi="Arial" w:cs="Arial"/>
          <w:sz w:val="22"/>
          <w:szCs w:val="22"/>
        </w:rPr>
        <w:t xml:space="preserve">Two ‘specific duties’ </w:t>
      </w:r>
    </w:p>
    <w:p w14:paraId="3300AD35" w14:textId="77777777" w:rsidR="00CE632B" w:rsidRPr="001C2F3B" w:rsidRDefault="00CE632B" w:rsidP="001C2F3B">
      <w:pPr>
        <w:spacing w:before="100" w:beforeAutospacing="1" w:after="100" w:afterAutospacing="1"/>
        <w:contextualSpacing/>
        <w:rPr>
          <w:rFonts w:ascii="Arial" w:eastAsia="Times New Roman" w:hAnsi="Arial" w:cs="Arial"/>
          <w:sz w:val="22"/>
          <w:szCs w:val="22"/>
        </w:rPr>
      </w:pPr>
    </w:p>
    <w:p w14:paraId="3C01A5AB" w14:textId="239A9B5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This requires all public </w:t>
      </w:r>
      <w:r w:rsidR="00946D46">
        <w:rPr>
          <w:rFonts w:ascii="Arial" w:eastAsia="Times New Roman" w:hAnsi="Arial" w:cs="Arial"/>
          <w:sz w:val="22"/>
          <w:szCs w:val="22"/>
        </w:rPr>
        <w:t>organisations, including academies</w:t>
      </w:r>
      <w:r w:rsidRPr="001C2F3B">
        <w:rPr>
          <w:rFonts w:ascii="Arial" w:eastAsia="Times New Roman" w:hAnsi="Arial" w:cs="Arial"/>
          <w:sz w:val="22"/>
          <w:szCs w:val="22"/>
        </w:rPr>
        <w:t xml:space="preserve"> to: </w:t>
      </w:r>
    </w:p>
    <w:p w14:paraId="263D5BAD"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1. Publish information to show compliance with the Equality Duty</w:t>
      </w:r>
      <w:r w:rsidRPr="001C2F3B">
        <w:rPr>
          <w:rFonts w:ascii="Arial" w:eastAsia="Times New Roman" w:hAnsi="Arial" w:cs="Arial"/>
          <w:sz w:val="22"/>
          <w:szCs w:val="22"/>
        </w:rPr>
        <w:br/>
        <w:t xml:space="preserve">2. Publish Equality Objectives at least every 4 years which are specific and measurable </w:t>
      </w:r>
    </w:p>
    <w:p w14:paraId="1AF2CB6D" w14:textId="77777777" w:rsidR="008D5A8C" w:rsidRPr="001C2F3B" w:rsidRDefault="008D5A8C" w:rsidP="001C2F3B">
      <w:pPr>
        <w:spacing w:before="100" w:beforeAutospacing="1" w:after="100" w:afterAutospacing="1"/>
        <w:outlineLvl w:val="0"/>
        <w:rPr>
          <w:rFonts w:ascii="Arial" w:eastAsia="Times New Roman" w:hAnsi="Arial" w:cs="Arial"/>
          <w:color w:val="0000FF"/>
          <w:szCs w:val="22"/>
        </w:rPr>
      </w:pPr>
      <w:r w:rsidRPr="001C2F3B">
        <w:rPr>
          <w:rFonts w:ascii="Arial" w:eastAsia="Times New Roman" w:hAnsi="Arial" w:cs="Arial"/>
          <w:color w:val="0000FF"/>
          <w:szCs w:val="22"/>
        </w:rPr>
        <w:t xml:space="preserve">Unlawful behaviour </w:t>
      </w:r>
    </w:p>
    <w:p w14:paraId="6F72C453"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Act defines four kinds of unlawful behaviour – direct discrimination; indirect discrimination; harassment and victimisation. </w:t>
      </w:r>
    </w:p>
    <w:p w14:paraId="20E2990B"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b/>
          <w:sz w:val="22"/>
          <w:szCs w:val="22"/>
        </w:rPr>
        <w:lastRenderedPageBreak/>
        <w:t>Direct discrimination</w:t>
      </w:r>
      <w:r w:rsidRPr="001C2F3B">
        <w:rPr>
          <w:rFonts w:ascii="Arial" w:eastAsia="Times New Roman" w:hAnsi="Arial" w:cs="Arial"/>
          <w:sz w:val="22"/>
          <w:szCs w:val="22"/>
        </w:rPr>
        <w:t xml:space="preserve"> occurs when one person treats another less favourably, because of a protected characteristic, than they treat – or would treat – other people. </w:t>
      </w:r>
    </w:p>
    <w:p w14:paraId="3015FC43"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b/>
          <w:sz w:val="22"/>
          <w:szCs w:val="22"/>
        </w:rPr>
        <w:t xml:space="preserve">Indirect discrimination </w:t>
      </w:r>
      <w:r w:rsidRPr="001C2F3B">
        <w:rPr>
          <w:rFonts w:ascii="Arial" w:eastAsia="Times New Roman" w:hAnsi="Arial" w:cs="Arial"/>
          <w:sz w:val="22"/>
          <w:szCs w:val="22"/>
        </w:rPr>
        <w:t xml:space="preserve">occurs when a “provision, criterion or practice” is applied generally but has the effect of putting people with a particular characteristic at a disadvantage when compared to people without that characteristic. </w:t>
      </w:r>
    </w:p>
    <w:p w14:paraId="567B51D5"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b/>
          <w:sz w:val="22"/>
          <w:szCs w:val="22"/>
        </w:rPr>
        <w:t>Harassment</w:t>
      </w:r>
      <w:r w:rsidRPr="001C2F3B">
        <w:rPr>
          <w:rFonts w:ascii="Arial" w:eastAsia="Times New Roman" w:hAnsi="Arial" w:cs="Arial"/>
          <w:sz w:val="22"/>
          <w:szCs w:val="22"/>
        </w:rPr>
        <w:t xml:space="preserve"> has a specific legal definition in the Act - it is “unwanted conduct, related to a relevant protected characteristic, which has the purpose or effect of violating a person’s dignity or creating an intimidating, hostile, degrading, humiliating or offensive environment for that person”. </w:t>
      </w:r>
    </w:p>
    <w:p w14:paraId="53FF3AC2"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b/>
          <w:sz w:val="22"/>
          <w:szCs w:val="22"/>
        </w:rPr>
        <w:t>Victimisation</w:t>
      </w:r>
      <w:r w:rsidRPr="001C2F3B">
        <w:rPr>
          <w:rFonts w:ascii="Arial" w:eastAsia="Times New Roman" w:hAnsi="Arial" w:cs="Arial"/>
          <w:sz w:val="22"/>
          <w:szCs w:val="22"/>
        </w:rPr>
        <w:t xml:space="preserve"> occurs when a person is treated less favourably than they otherwise would have been because of something they have done (“a protected act”) in connection with the Act. </w:t>
      </w:r>
    </w:p>
    <w:p w14:paraId="017E1147"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b/>
          <w:sz w:val="22"/>
          <w:szCs w:val="22"/>
        </w:rPr>
        <w:t>Discrimination arising from disability</w:t>
      </w:r>
      <w:r w:rsidRPr="001C2F3B">
        <w:rPr>
          <w:rFonts w:ascii="Arial" w:eastAsia="Times New Roman" w:hAnsi="Arial" w:cs="Arial"/>
          <w:sz w:val="22"/>
          <w:szCs w:val="22"/>
        </w:rPr>
        <w:t xml:space="preserve"> - treating someone unfavourably because of something connected with their disability (such as periods of absence from work or medical conditions) and failure to make reasonable adjustments. The law on disability discrimination is different from the rest of the Act. In particular, it works in only one direction, i.e. it protects disabled people but not people who are not disabled. This means that we are allowed to treat disabled pupils more favourably than non-disabled pupils, and in some cases are required to do so, by making reasonable adjustments to put them on a more level footing with pupils without disabilities </w:t>
      </w:r>
    </w:p>
    <w:p w14:paraId="5C697A60" w14:textId="77777777" w:rsidR="008D5A8C" w:rsidRPr="001C2F3B" w:rsidRDefault="008D5A8C" w:rsidP="001C2F3B">
      <w:pPr>
        <w:spacing w:before="100" w:beforeAutospacing="1" w:after="100" w:afterAutospacing="1"/>
        <w:outlineLvl w:val="0"/>
        <w:rPr>
          <w:rFonts w:ascii="Arial" w:eastAsia="Times New Roman" w:hAnsi="Arial" w:cs="Arial"/>
          <w:color w:val="0000FF"/>
          <w:szCs w:val="22"/>
        </w:rPr>
      </w:pPr>
      <w:r w:rsidRPr="001C2F3B">
        <w:rPr>
          <w:rFonts w:ascii="Arial" w:eastAsia="Times New Roman" w:hAnsi="Arial" w:cs="Arial"/>
          <w:color w:val="0000FF"/>
          <w:szCs w:val="22"/>
        </w:rPr>
        <w:t xml:space="preserve">Reasonable Adjustments and Accessibility Plans </w:t>
      </w:r>
    </w:p>
    <w:p w14:paraId="5588ADCF"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The Trust is required to: </w:t>
      </w:r>
    </w:p>
    <w:p w14:paraId="7780C9F1" w14:textId="77777777" w:rsidR="008D5A8C" w:rsidRPr="001C2F3B" w:rsidRDefault="008D5A8C" w:rsidP="001C2F3B">
      <w:pPr>
        <w:numPr>
          <w:ilvl w:val="0"/>
          <w:numId w:val="1"/>
        </w:numPr>
        <w:spacing w:before="100" w:beforeAutospacing="1" w:after="100" w:afterAutospacing="1"/>
        <w:ind w:left="450" w:hanging="450"/>
        <w:rPr>
          <w:rFonts w:ascii="Arial" w:eastAsia="Times New Roman" w:hAnsi="Arial" w:cs="Arial"/>
          <w:sz w:val="22"/>
          <w:szCs w:val="22"/>
        </w:rPr>
      </w:pPr>
      <w:r w:rsidRPr="001C2F3B">
        <w:rPr>
          <w:rFonts w:ascii="Arial" w:eastAsia="Times New Roman" w:hAnsi="Arial" w:cs="Arial"/>
          <w:sz w:val="22"/>
          <w:szCs w:val="22"/>
        </w:rP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14:paraId="22D02A66" w14:textId="77777777" w:rsidR="008D5A8C" w:rsidRPr="001C2F3B" w:rsidRDefault="008D5A8C" w:rsidP="001C2F3B">
      <w:pPr>
        <w:numPr>
          <w:ilvl w:val="0"/>
          <w:numId w:val="1"/>
        </w:numPr>
        <w:spacing w:before="100" w:beforeAutospacing="1" w:after="100" w:afterAutospacing="1"/>
        <w:ind w:left="450" w:hanging="450"/>
        <w:outlineLvl w:val="0"/>
        <w:rPr>
          <w:rFonts w:ascii="Arial" w:eastAsia="Times New Roman" w:hAnsi="Arial" w:cs="Arial"/>
          <w:sz w:val="22"/>
          <w:szCs w:val="22"/>
        </w:rPr>
      </w:pPr>
      <w:r w:rsidRPr="001C2F3B">
        <w:rPr>
          <w:rFonts w:ascii="Arial" w:eastAsia="Times New Roman" w:hAnsi="Arial" w:cs="Arial"/>
          <w:sz w:val="22"/>
          <w:szCs w:val="22"/>
        </w:rPr>
        <w:t xml:space="preserve">Take reasonable steps to provide auxiliary aids/services </w:t>
      </w:r>
    </w:p>
    <w:p w14:paraId="26F74AAC" w14:textId="77777777" w:rsidR="008D5A8C" w:rsidRPr="001C2F3B" w:rsidRDefault="008D5A8C" w:rsidP="001C2F3B">
      <w:pPr>
        <w:numPr>
          <w:ilvl w:val="0"/>
          <w:numId w:val="1"/>
        </w:numPr>
        <w:spacing w:before="100" w:beforeAutospacing="1" w:after="100" w:afterAutospacing="1"/>
        <w:ind w:left="450" w:hanging="450"/>
        <w:rPr>
          <w:rFonts w:ascii="Arial" w:eastAsia="Times New Roman" w:hAnsi="Arial" w:cs="Arial"/>
          <w:sz w:val="22"/>
          <w:szCs w:val="22"/>
        </w:rPr>
      </w:pPr>
      <w:r w:rsidRPr="001C2F3B">
        <w:rPr>
          <w:rFonts w:ascii="Arial" w:eastAsia="Times New Roman" w:hAnsi="Arial" w:cs="Arial"/>
          <w:sz w:val="22"/>
          <w:szCs w:val="22"/>
        </w:rPr>
        <w:t xml:space="preserve">Provide information in an accessible format. </w:t>
      </w:r>
    </w:p>
    <w:p w14:paraId="77F86420" w14:textId="77777777" w:rsidR="001C2F3B" w:rsidRPr="001C2F3B" w:rsidRDefault="008D5A8C" w:rsidP="001C2F3B">
      <w:pPr>
        <w:numPr>
          <w:ilvl w:val="0"/>
          <w:numId w:val="1"/>
        </w:numPr>
        <w:spacing w:before="100" w:beforeAutospacing="1" w:after="100" w:afterAutospacing="1" w:line="360" w:lineRule="auto"/>
        <w:ind w:left="450" w:hanging="450"/>
        <w:rPr>
          <w:rFonts w:ascii="Arial" w:eastAsia="Times New Roman" w:hAnsi="Arial" w:cs="Arial"/>
          <w:sz w:val="22"/>
          <w:szCs w:val="22"/>
        </w:rPr>
      </w:pPr>
      <w:r w:rsidRPr="001C2F3B">
        <w:rPr>
          <w:rFonts w:ascii="Arial" w:eastAsia="Times New Roman" w:hAnsi="Arial" w:cs="Arial"/>
          <w:sz w:val="22"/>
          <w:szCs w:val="22"/>
        </w:rPr>
        <w:t xml:space="preserve">Develop and implement (by allocation of resources) Accessibility Plans which will; </w:t>
      </w:r>
    </w:p>
    <w:p w14:paraId="423E752E" w14:textId="1505617E" w:rsidR="00CE632B" w:rsidRPr="00946D46" w:rsidRDefault="008D5A8C" w:rsidP="001C2F3B">
      <w:pPr>
        <w:pStyle w:val="ListParagraph"/>
        <w:numPr>
          <w:ilvl w:val="1"/>
          <w:numId w:val="1"/>
        </w:numPr>
        <w:spacing w:before="100" w:beforeAutospacing="1" w:after="100" w:afterAutospacing="1"/>
        <w:ind w:left="810"/>
        <w:rPr>
          <w:rFonts w:ascii="Arial" w:eastAsia="Times New Roman" w:hAnsi="Arial" w:cs="Arial"/>
          <w:sz w:val="22"/>
          <w:szCs w:val="22"/>
        </w:rPr>
      </w:pPr>
      <w:r w:rsidRPr="001C2F3B">
        <w:rPr>
          <w:rFonts w:ascii="Arial" w:eastAsia="Times New Roman" w:hAnsi="Arial" w:cs="Arial"/>
          <w:sz w:val="22"/>
          <w:szCs w:val="22"/>
        </w:rPr>
        <w:t xml:space="preserve">Increase disabled pupils’ access to the </w:t>
      </w:r>
      <w:r w:rsidR="00946D46">
        <w:rPr>
          <w:rFonts w:ascii="Arial" w:eastAsia="Times New Roman" w:hAnsi="Arial" w:cs="Arial"/>
          <w:sz w:val="22"/>
          <w:szCs w:val="22"/>
        </w:rPr>
        <w:t xml:space="preserve">academy </w:t>
      </w:r>
      <w:r w:rsidRPr="001C2F3B">
        <w:rPr>
          <w:rFonts w:ascii="Arial" w:eastAsia="Times New Roman" w:hAnsi="Arial" w:cs="Arial"/>
          <w:sz w:val="22"/>
          <w:szCs w:val="22"/>
        </w:rPr>
        <w:t xml:space="preserve">curriculum </w:t>
      </w:r>
      <w:r w:rsidR="00103B37" w:rsidRPr="00946D46">
        <w:rPr>
          <w:rFonts w:ascii="Arial" w:eastAsia="Times New Roman" w:hAnsi="Arial" w:cs="Arial"/>
          <w:sz w:val="22"/>
          <w:szCs w:val="22"/>
        </w:rPr>
        <w:t>and</w:t>
      </w:r>
      <w:r w:rsidRPr="00946D46">
        <w:rPr>
          <w:rFonts w:ascii="Arial" w:eastAsia="Times New Roman" w:hAnsi="Arial" w:cs="Arial"/>
          <w:sz w:val="22"/>
          <w:szCs w:val="22"/>
        </w:rPr>
        <w:t xml:space="preserve"> for all users of the </w:t>
      </w:r>
      <w:r w:rsidR="00946D46">
        <w:rPr>
          <w:rFonts w:ascii="Arial" w:eastAsia="Times New Roman" w:hAnsi="Arial" w:cs="Arial"/>
          <w:sz w:val="22"/>
          <w:szCs w:val="22"/>
        </w:rPr>
        <w:t>academy</w:t>
      </w:r>
      <w:r w:rsidRPr="00946D46">
        <w:rPr>
          <w:rFonts w:ascii="Arial" w:eastAsia="Times New Roman" w:hAnsi="Arial" w:cs="Arial"/>
          <w:sz w:val="22"/>
          <w:szCs w:val="22"/>
        </w:rPr>
        <w:t xml:space="preserve"> </w:t>
      </w:r>
    </w:p>
    <w:p w14:paraId="71223D60" w14:textId="77777777" w:rsidR="00CE632B" w:rsidRPr="001C2F3B" w:rsidRDefault="008D5A8C" w:rsidP="001C2F3B">
      <w:pPr>
        <w:pStyle w:val="ListParagraph"/>
        <w:numPr>
          <w:ilvl w:val="1"/>
          <w:numId w:val="1"/>
        </w:numPr>
        <w:spacing w:before="100" w:beforeAutospacing="1" w:after="100" w:afterAutospacing="1"/>
        <w:ind w:left="810"/>
        <w:rPr>
          <w:rFonts w:ascii="Arial" w:eastAsia="Times New Roman" w:hAnsi="Arial" w:cs="Arial"/>
          <w:sz w:val="22"/>
          <w:szCs w:val="22"/>
        </w:rPr>
      </w:pPr>
      <w:r w:rsidRPr="001C2F3B">
        <w:rPr>
          <w:rFonts w:ascii="Arial" w:eastAsia="Times New Roman" w:hAnsi="Arial" w:cs="Arial"/>
          <w:sz w:val="22"/>
          <w:szCs w:val="22"/>
        </w:rPr>
        <w:t xml:space="preserve">Improve the physical environment </w:t>
      </w:r>
    </w:p>
    <w:p w14:paraId="499979A5" w14:textId="77777777" w:rsidR="008D5A8C" w:rsidRPr="001C2F3B" w:rsidRDefault="008D5A8C" w:rsidP="001C2F3B">
      <w:pPr>
        <w:pStyle w:val="ListParagraph"/>
        <w:numPr>
          <w:ilvl w:val="1"/>
          <w:numId w:val="1"/>
        </w:numPr>
        <w:spacing w:before="100" w:beforeAutospacing="1" w:after="100" w:afterAutospacing="1"/>
        <w:ind w:left="810"/>
        <w:rPr>
          <w:rFonts w:ascii="Arial" w:eastAsia="Times New Roman" w:hAnsi="Arial" w:cs="Arial"/>
          <w:sz w:val="22"/>
          <w:szCs w:val="22"/>
        </w:rPr>
      </w:pPr>
      <w:r w:rsidRPr="001C2F3B">
        <w:rPr>
          <w:rFonts w:ascii="Arial" w:eastAsia="Times New Roman" w:hAnsi="Arial" w:cs="Arial"/>
          <w:sz w:val="22"/>
          <w:szCs w:val="22"/>
        </w:rPr>
        <w:t xml:space="preserve">Improve the provision of information </w:t>
      </w:r>
    </w:p>
    <w:p w14:paraId="1FDC8CD4" w14:textId="5C806F1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duty is an anticipatory and continuing one that The Trust owes to all pupils with disabilities whether identified or not, and to those pupils who will be attending in the future. </w:t>
      </w:r>
      <w:r w:rsidR="00946D46">
        <w:rPr>
          <w:rFonts w:ascii="Arial" w:eastAsia="Times New Roman" w:hAnsi="Arial" w:cs="Arial"/>
          <w:sz w:val="22"/>
          <w:szCs w:val="22"/>
        </w:rPr>
        <w:lastRenderedPageBreak/>
        <w:t>Our academies</w:t>
      </w:r>
      <w:r w:rsidRPr="001C2F3B">
        <w:rPr>
          <w:rFonts w:ascii="Arial" w:eastAsia="Times New Roman" w:hAnsi="Arial" w:cs="Arial"/>
          <w:sz w:val="22"/>
          <w:szCs w:val="22"/>
        </w:rPr>
        <w:t xml:space="preserve"> will seek relevant information regarding newly placed pupils to ensure as far as possible that their needs are anticipated under this Act. We will ensure that we work closely with professionals, parents and carers as appropriate to identify the challenges presented to us by new pupils under this Act. </w:t>
      </w:r>
    </w:p>
    <w:p w14:paraId="6B136B58" w14:textId="77777777" w:rsidR="008D5A8C" w:rsidRPr="001C2F3B" w:rsidRDefault="008D5A8C" w:rsidP="001C2F3B">
      <w:pPr>
        <w:spacing w:before="100" w:beforeAutospacing="1" w:after="100" w:afterAutospacing="1"/>
        <w:rPr>
          <w:rFonts w:ascii="Arial" w:eastAsia="Times New Roman" w:hAnsi="Arial" w:cs="Arial"/>
          <w:color w:val="0000FF"/>
          <w:szCs w:val="22"/>
        </w:rPr>
      </w:pPr>
      <w:r w:rsidRPr="001C2F3B">
        <w:rPr>
          <w:rFonts w:ascii="Arial" w:eastAsia="Times New Roman" w:hAnsi="Arial" w:cs="Arial"/>
          <w:color w:val="0000FF"/>
          <w:szCs w:val="22"/>
        </w:rPr>
        <w:t xml:space="preserve">Community Cohesion </w:t>
      </w:r>
    </w:p>
    <w:p w14:paraId="6309F000"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The Education and Inspections Act 2006 inserted a new section 21(5) to the Education Act 2002, introducing a duty, applicable to the Trust, to promote community cohesion. Community cohesion encompasses promoting good relations between pupils from different races, faith /beliefs and socioeconomic backgrounds. The Trust policies and activities should all be promoting community cohesion and inclusion wh</w:t>
      </w:r>
      <w:r w:rsidR="008D2C78" w:rsidRPr="001C2F3B">
        <w:rPr>
          <w:rFonts w:ascii="Arial" w:eastAsia="Times New Roman" w:hAnsi="Arial" w:cs="Arial"/>
          <w:sz w:val="22"/>
          <w:szCs w:val="22"/>
        </w:rPr>
        <w:t xml:space="preserve">erever possible to comply with </w:t>
      </w:r>
      <w:r w:rsidRPr="001C2F3B">
        <w:rPr>
          <w:rFonts w:ascii="Arial" w:eastAsia="Times New Roman" w:hAnsi="Arial" w:cs="Arial"/>
          <w:sz w:val="22"/>
          <w:szCs w:val="22"/>
        </w:rPr>
        <w:t xml:space="preserve">and support these duties. </w:t>
      </w:r>
    </w:p>
    <w:p w14:paraId="0F491289" w14:textId="77777777" w:rsidR="008D5A8C" w:rsidRPr="001C2F3B" w:rsidRDefault="008D5A8C" w:rsidP="001C2F3B">
      <w:pPr>
        <w:spacing w:before="100" w:beforeAutospacing="1" w:after="100" w:afterAutospacing="1"/>
        <w:outlineLvl w:val="0"/>
        <w:rPr>
          <w:rFonts w:ascii="Arial" w:eastAsia="Times New Roman" w:hAnsi="Arial" w:cs="Arial"/>
          <w:color w:val="0000FF"/>
          <w:szCs w:val="22"/>
        </w:rPr>
      </w:pPr>
      <w:r w:rsidRPr="001C2F3B">
        <w:rPr>
          <w:rFonts w:ascii="Arial" w:eastAsia="Times New Roman" w:hAnsi="Arial" w:cs="Arial"/>
          <w:color w:val="0000FF"/>
          <w:szCs w:val="22"/>
        </w:rPr>
        <w:t xml:space="preserve">Roles and responsibilities </w:t>
      </w:r>
    </w:p>
    <w:p w14:paraId="0158BFC8"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We expect all staff of the Trust and visitors to support our commitment to promoting equalities and meeting the requirements of the Equality Act. We will provide training, guidance and information to enable them to do this. </w:t>
      </w:r>
    </w:p>
    <w:p w14:paraId="44C1FD00" w14:textId="77777777" w:rsidR="008D5A8C" w:rsidRPr="001C2F3B" w:rsidRDefault="008D5A8C" w:rsidP="001C2F3B">
      <w:pPr>
        <w:spacing w:before="100" w:beforeAutospacing="1" w:after="100" w:afterAutospacing="1"/>
        <w:outlineLvl w:val="0"/>
        <w:rPr>
          <w:rFonts w:ascii="Arial" w:eastAsia="Times New Roman" w:hAnsi="Arial" w:cs="Arial"/>
          <w:color w:val="0000FF"/>
          <w:szCs w:val="22"/>
        </w:rPr>
      </w:pPr>
      <w:r w:rsidRPr="001C2F3B">
        <w:rPr>
          <w:rFonts w:ascii="Arial" w:eastAsia="Times New Roman" w:hAnsi="Arial" w:cs="Arial"/>
          <w:color w:val="0000FF"/>
          <w:szCs w:val="22"/>
        </w:rPr>
        <w:t xml:space="preserve">The Trust Board of Trustees </w:t>
      </w:r>
    </w:p>
    <w:p w14:paraId="6113BC52" w14:textId="77777777" w:rsidR="002E02D5"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board has overall responsibility for ensuring compliance with equality legislation and the effective operation of this policy and that action plans are implemented. </w:t>
      </w:r>
    </w:p>
    <w:p w14:paraId="4D2C7A7E" w14:textId="05204FD5" w:rsidR="008D5A8C" w:rsidRPr="001C2F3B" w:rsidRDefault="002E02D5"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Every Board</w:t>
      </w:r>
      <w:r w:rsidR="008D5A8C" w:rsidRPr="001C2F3B">
        <w:rPr>
          <w:rFonts w:ascii="Arial" w:eastAsia="Times New Roman" w:hAnsi="Arial" w:cs="Arial"/>
          <w:sz w:val="22"/>
          <w:szCs w:val="22"/>
        </w:rPr>
        <w:t xml:space="preserve"> committee keeps aspects of the Trust’s commitment to the Equality Duty under review, for example, in terms of standards, curriculum, admissions, exclusions, personnel issues and t</w:t>
      </w:r>
      <w:r w:rsidR="00530D64" w:rsidRPr="001C2F3B">
        <w:rPr>
          <w:rFonts w:ascii="Arial" w:eastAsia="Times New Roman" w:hAnsi="Arial" w:cs="Arial"/>
          <w:sz w:val="22"/>
          <w:szCs w:val="22"/>
        </w:rPr>
        <w:t>he</w:t>
      </w:r>
      <w:r w:rsidR="00946D46">
        <w:rPr>
          <w:rFonts w:ascii="Arial" w:eastAsia="Times New Roman" w:hAnsi="Arial" w:cs="Arial"/>
          <w:sz w:val="22"/>
          <w:szCs w:val="22"/>
        </w:rPr>
        <w:t xml:space="preserve"> academy</w:t>
      </w:r>
      <w:r w:rsidR="00530D64" w:rsidRPr="001C2F3B">
        <w:rPr>
          <w:rFonts w:ascii="Arial" w:eastAsia="Times New Roman" w:hAnsi="Arial" w:cs="Arial"/>
          <w:sz w:val="22"/>
          <w:szCs w:val="22"/>
        </w:rPr>
        <w:t xml:space="preserve"> environment. The</w:t>
      </w:r>
      <w:r w:rsidR="008D5A8C" w:rsidRPr="001C2F3B">
        <w:rPr>
          <w:rFonts w:ascii="Arial" w:eastAsia="Times New Roman" w:hAnsi="Arial" w:cs="Arial"/>
          <w:sz w:val="22"/>
          <w:szCs w:val="22"/>
        </w:rPr>
        <w:t xml:space="preserve"> Board annually reviews the Equality Policy and evaluates the success of the Trust’s equalities work taking account quantitative evidence (e.g. data) and qualitative evidence. </w:t>
      </w:r>
    </w:p>
    <w:p w14:paraId="3E641269"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b/>
          <w:sz w:val="22"/>
          <w:szCs w:val="22"/>
        </w:rPr>
        <w:t xml:space="preserve">The </w:t>
      </w:r>
      <w:r w:rsidR="00E87C23" w:rsidRPr="001C2F3B">
        <w:rPr>
          <w:rFonts w:ascii="Arial" w:eastAsia="Times New Roman" w:hAnsi="Arial" w:cs="Arial"/>
          <w:b/>
          <w:sz w:val="22"/>
          <w:szCs w:val="22"/>
        </w:rPr>
        <w:t>Principal</w:t>
      </w:r>
      <w:r w:rsidR="00E87C23" w:rsidRPr="001C2F3B">
        <w:rPr>
          <w:rFonts w:ascii="Arial" w:eastAsia="Times New Roman" w:hAnsi="Arial" w:cs="Arial"/>
          <w:sz w:val="22"/>
          <w:szCs w:val="22"/>
        </w:rPr>
        <w:t xml:space="preserve"> </w:t>
      </w:r>
      <w:r w:rsidRPr="001C2F3B">
        <w:rPr>
          <w:rFonts w:ascii="Arial" w:eastAsia="Times New Roman" w:hAnsi="Arial" w:cs="Arial"/>
          <w:sz w:val="22"/>
          <w:szCs w:val="22"/>
        </w:rPr>
        <w:t xml:space="preserve">along with the senior leadership team, are responsible for ensuring that: </w:t>
      </w:r>
    </w:p>
    <w:p w14:paraId="2023096F" w14:textId="77777777" w:rsidR="008D5A8C"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This policy is communicated and made readily available to staff, parents and guardians. </w:t>
      </w:r>
    </w:p>
    <w:p w14:paraId="7B2D9F24" w14:textId="77777777" w:rsidR="008D5A8C"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This policy and its related procedures are implemented. </w:t>
      </w:r>
    </w:p>
    <w:p w14:paraId="203F34A5" w14:textId="77777777" w:rsidR="008D5A8C"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Staff are aware of their responsibilities and are given appropriate training and support to enable them to effectively deliver this policy and Equality Plan </w:t>
      </w:r>
    </w:p>
    <w:p w14:paraId="33D36E7E" w14:textId="77777777" w:rsidR="008D5A8C"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Appropriate action is taken in any case of actual or potential discrimination </w:t>
      </w:r>
    </w:p>
    <w:p w14:paraId="5142955D" w14:textId="77777777" w:rsidR="008D5A8C"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All staff understand their duties regarding recruitment and provide reasonable adjustments to staff when appointed. All appointment panels give due regard to this plan, so that no one is discriminated against when it comes to employment or training opportunities. </w:t>
      </w:r>
    </w:p>
    <w:p w14:paraId="0268F678" w14:textId="77777777" w:rsidR="008D5A8C"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lastRenderedPageBreak/>
        <w:t xml:space="preserve">All staff and pupils are aware of the process for reporting and following up bullying and prejudice-related incidents </w:t>
      </w:r>
    </w:p>
    <w:p w14:paraId="0FC3F95E" w14:textId="77777777" w:rsidR="00530D64" w:rsidRPr="001C2F3B" w:rsidRDefault="008D5A8C" w:rsidP="001C2F3B">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All incidents of unfair treatment and any incidents of bullying or discrimination, including racist incidents, are treated with due seriousness. </w:t>
      </w:r>
    </w:p>
    <w:p w14:paraId="448067C4" w14:textId="082FEE19" w:rsidR="001C2F3B" w:rsidRPr="00A32278" w:rsidRDefault="008D5A8C" w:rsidP="00A32278">
      <w:pPr>
        <w:numPr>
          <w:ilvl w:val="0"/>
          <w:numId w:val="3"/>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The principle of equal opportunity is promoted when developing the curriculum, </w:t>
      </w:r>
    </w:p>
    <w:p w14:paraId="0D19A000" w14:textId="77777777" w:rsidR="008D5A8C" w:rsidRPr="001C2F3B" w:rsidRDefault="008D5A8C" w:rsidP="001C2F3B">
      <w:pPr>
        <w:spacing w:before="100" w:beforeAutospacing="1" w:after="100" w:afterAutospacing="1"/>
        <w:rPr>
          <w:rFonts w:ascii="Arial" w:eastAsia="Times New Roman" w:hAnsi="Arial" w:cs="Arial"/>
          <w:b/>
          <w:sz w:val="22"/>
          <w:szCs w:val="22"/>
        </w:rPr>
      </w:pPr>
      <w:r w:rsidRPr="001C2F3B">
        <w:rPr>
          <w:rFonts w:ascii="Arial" w:eastAsia="Times New Roman" w:hAnsi="Arial" w:cs="Arial"/>
          <w:b/>
          <w:sz w:val="22"/>
          <w:szCs w:val="22"/>
        </w:rPr>
        <w:t xml:space="preserve">Teaching and support staff should: </w:t>
      </w:r>
    </w:p>
    <w:p w14:paraId="2B1BD2A7" w14:textId="77777777" w:rsidR="008D5A8C" w:rsidRPr="001C2F3B"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 xml:space="preserve">Enact all aspects of this policy, its commitments and procedures, and their responsibilities within it </w:t>
      </w:r>
    </w:p>
    <w:p w14:paraId="656D226A" w14:textId="77777777" w:rsidR="008D5A8C" w:rsidRPr="001C2F3B"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 xml:space="preserve">Deal with bullying and discriminatory incidents, and know how to identify and challenge prejudice and stereotyping </w:t>
      </w:r>
    </w:p>
    <w:p w14:paraId="26CE1CDE" w14:textId="6D56DB68" w:rsidR="008D5A8C" w:rsidRPr="001C2F3B"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Challenge any incidents of prejudice, racism or homophobia, and record any serious incidents, drawing them to the</w:t>
      </w:r>
      <w:r w:rsidR="00946D46">
        <w:rPr>
          <w:rFonts w:ascii="Arial" w:eastAsia="Times New Roman" w:hAnsi="Arial" w:cs="Arial"/>
          <w:sz w:val="22"/>
          <w:szCs w:val="22"/>
        </w:rPr>
        <w:t xml:space="preserve"> attention of the head of academy</w:t>
      </w:r>
      <w:r w:rsidRPr="001C2F3B">
        <w:rPr>
          <w:rFonts w:ascii="Arial" w:eastAsia="Times New Roman" w:hAnsi="Arial" w:cs="Arial"/>
          <w:sz w:val="22"/>
          <w:szCs w:val="22"/>
        </w:rPr>
        <w:t xml:space="preserve"> </w:t>
      </w:r>
    </w:p>
    <w:p w14:paraId="4C363AC1" w14:textId="77777777" w:rsidR="008D5A8C" w:rsidRPr="001C2F3B"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 xml:space="preserve">Promote equality and good relations and not discriminate on any grounds </w:t>
      </w:r>
    </w:p>
    <w:p w14:paraId="5778CA3D" w14:textId="77777777" w:rsidR="008D5A8C" w:rsidRPr="001C2F3B" w:rsidRDefault="008D5A8C" w:rsidP="001C2F3B">
      <w:pPr>
        <w:numPr>
          <w:ilvl w:val="0"/>
          <w:numId w:val="4"/>
        </w:numPr>
        <w:tabs>
          <w:tab w:val="clear" w:pos="720"/>
        </w:tabs>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 xml:space="preserve">Attend training and information sharing opportunities as necessary to use this policy with confidence, and keep up to date with current equality legislation </w:t>
      </w:r>
    </w:p>
    <w:p w14:paraId="4FF374FA" w14:textId="77777777" w:rsidR="008D5A8C" w:rsidRPr="001C2F3B" w:rsidRDefault="008D5A8C" w:rsidP="001C2F3B">
      <w:pPr>
        <w:numPr>
          <w:ilvl w:val="0"/>
          <w:numId w:val="4"/>
        </w:numPr>
        <w:tabs>
          <w:tab w:val="clear" w:pos="720"/>
        </w:tabs>
        <w:spacing w:before="100" w:beforeAutospacing="1" w:after="100" w:afterAutospacing="1"/>
        <w:ind w:left="540" w:hanging="450"/>
        <w:outlineLvl w:val="0"/>
        <w:rPr>
          <w:rFonts w:ascii="Arial" w:eastAsia="Times New Roman" w:hAnsi="Arial" w:cs="Arial"/>
          <w:sz w:val="22"/>
          <w:szCs w:val="22"/>
        </w:rPr>
      </w:pPr>
      <w:r w:rsidRPr="001C2F3B">
        <w:rPr>
          <w:rFonts w:ascii="Arial" w:eastAsia="Times New Roman" w:hAnsi="Arial" w:cs="Arial"/>
          <w:sz w:val="22"/>
          <w:szCs w:val="22"/>
        </w:rPr>
        <w:t xml:space="preserve">Promote equal opportunities through their words and actions </w:t>
      </w:r>
    </w:p>
    <w:p w14:paraId="49DB8D76"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Pupils according to their ability and understanding should: </w:t>
      </w:r>
    </w:p>
    <w:p w14:paraId="06CEBE43" w14:textId="77777777" w:rsidR="008D5A8C" w:rsidRPr="001C2F3B" w:rsidRDefault="008D5A8C" w:rsidP="001C2F3B">
      <w:pPr>
        <w:pStyle w:val="ListParagraph"/>
        <w:numPr>
          <w:ilvl w:val="0"/>
          <w:numId w:val="12"/>
        </w:numPr>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 xml:space="preserve">Refrain from engaging in discriminatory behaviour, or any other behaviour that could cause offence to others under this policy. </w:t>
      </w:r>
    </w:p>
    <w:p w14:paraId="4465D460" w14:textId="77777777" w:rsidR="008D5A8C" w:rsidRPr="001C2F3B" w:rsidRDefault="008D5A8C" w:rsidP="001C2F3B">
      <w:pPr>
        <w:spacing w:before="100" w:beforeAutospacing="1" w:after="100" w:afterAutospacing="1"/>
        <w:outlineLvl w:val="0"/>
        <w:rPr>
          <w:rFonts w:ascii="Arial" w:eastAsia="Times New Roman" w:hAnsi="Arial" w:cs="Arial"/>
          <w:sz w:val="22"/>
          <w:szCs w:val="22"/>
        </w:rPr>
      </w:pPr>
      <w:r w:rsidRPr="001C2F3B">
        <w:rPr>
          <w:rFonts w:ascii="Arial" w:eastAsia="Times New Roman" w:hAnsi="Arial" w:cs="Arial"/>
          <w:sz w:val="22"/>
          <w:szCs w:val="22"/>
        </w:rPr>
        <w:t>Parents and Carers</w:t>
      </w:r>
      <w:r w:rsidR="00C82A94" w:rsidRPr="001C2F3B">
        <w:rPr>
          <w:rFonts w:ascii="Arial" w:eastAsia="Times New Roman" w:hAnsi="Arial" w:cs="Arial"/>
          <w:sz w:val="22"/>
          <w:szCs w:val="22"/>
        </w:rPr>
        <w:t>:</w:t>
      </w:r>
    </w:p>
    <w:p w14:paraId="11913E05" w14:textId="77777777" w:rsidR="008D5A8C" w:rsidRPr="001C2F3B" w:rsidRDefault="008D5A8C" w:rsidP="001C2F3B">
      <w:pPr>
        <w:pStyle w:val="ListParagraph"/>
        <w:numPr>
          <w:ilvl w:val="0"/>
          <w:numId w:val="12"/>
        </w:numPr>
        <w:spacing w:before="100" w:beforeAutospacing="1" w:after="100" w:afterAutospacing="1"/>
        <w:ind w:left="540" w:hanging="450"/>
        <w:rPr>
          <w:rFonts w:ascii="Arial" w:eastAsia="Times New Roman" w:hAnsi="Arial" w:cs="Arial"/>
          <w:sz w:val="22"/>
          <w:szCs w:val="22"/>
        </w:rPr>
      </w:pPr>
      <w:r w:rsidRPr="001C2F3B">
        <w:rPr>
          <w:rFonts w:ascii="Arial" w:eastAsia="Times New Roman" w:hAnsi="Arial" w:cs="Arial"/>
          <w:sz w:val="22"/>
          <w:szCs w:val="22"/>
        </w:rPr>
        <w:t xml:space="preserve">Parents and Carers will be encouraged to participate fully in implementing the policy within the academy, particularly by reinforcing its ethos at home. They will be invited to comment on the Equality Objectives and will be regularly updated on progress. </w:t>
      </w:r>
    </w:p>
    <w:p w14:paraId="0C0502D0"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All Visitors, Volunteers and Contractors should: </w:t>
      </w:r>
    </w:p>
    <w:p w14:paraId="3749937F" w14:textId="77777777" w:rsidR="008D5A8C" w:rsidRPr="001C2F3B" w:rsidRDefault="008D5A8C" w:rsidP="001C2F3B">
      <w:pPr>
        <w:pStyle w:val="ListParagraph"/>
        <w:numPr>
          <w:ilvl w:val="0"/>
          <w:numId w:val="12"/>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Make themselves aware of, and comply with the expectations contained within this policy </w:t>
      </w:r>
    </w:p>
    <w:p w14:paraId="1CAC2FE1" w14:textId="0ED05DAD" w:rsidR="008D5A8C" w:rsidRPr="001C2F3B" w:rsidRDefault="008D5A8C" w:rsidP="001C2F3B">
      <w:pPr>
        <w:pStyle w:val="ListParagraph"/>
        <w:numPr>
          <w:ilvl w:val="0"/>
          <w:numId w:val="12"/>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To refrain from engaging in discriminatory</w:t>
      </w:r>
      <w:r w:rsidR="00946D46">
        <w:rPr>
          <w:rFonts w:ascii="Arial" w:eastAsia="Times New Roman" w:hAnsi="Arial" w:cs="Arial"/>
          <w:sz w:val="22"/>
          <w:szCs w:val="22"/>
        </w:rPr>
        <w:t xml:space="preserve"> behaviour or language on academy</w:t>
      </w:r>
      <w:r w:rsidRPr="001C2F3B">
        <w:rPr>
          <w:rFonts w:ascii="Arial" w:eastAsia="Times New Roman" w:hAnsi="Arial" w:cs="Arial"/>
          <w:sz w:val="22"/>
          <w:szCs w:val="22"/>
        </w:rPr>
        <w:t xml:space="preserve"> premises </w:t>
      </w:r>
    </w:p>
    <w:p w14:paraId="14B57BD2" w14:textId="77777777" w:rsidR="008D5A8C" w:rsidRPr="001C2F3B" w:rsidRDefault="008D5A8C" w:rsidP="001C2F3B">
      <w:pPr>
        <w:pStyle w:val="ListParagraph"/>
        <w:numPr>
          <w:ilvl w:val="0"/>
          <w:numId w:val="12"/>
        </w:numPr>
        <w:spacing w:before="100" w:beforeAutospacing="1" w:after="100" w:afterAutospacing="1"/>
        <w:ind w:left="540" w:hanging="540"/>
        <w:rPr>
          <w:rFonts w:ascii="Arial" w:eastAsia="Times New Roman" w:hAnsi="Arial" w:cs="Arial"/>
          <w:sz w:val="22"/>
          <w:szCs w:val="22"/>
        </w:rPr>
      </w:pPr>
      <w:r w:rsidRPr="001C2F3B">
        <w:rPr>
          <w:rFonts w:ascii="Arial" w:eastAsia="Times New Roman" w:hAnsi="Arial" w:cs="Arial"/>
          <w:sz w:val="22"/>
          <w:szCs w:val="22"/>
        </w:rPr>
        <w:t xml:space="preserve">Bring to the attention of a member of staff any act, or behaviour that concerns them with regard to this policy </w:t>
      </w:r>
    </w:p>
    <w:p w14:paraId="115BD9CB"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Publishing the plan and links to other policies and documentation</w:t>
      </w:r>
      <w:r w:rsidR="00C82A94" w:rsidRPr="001C2F3B">
        <w:rPr>
          <w:rFonts w:ascii="Arial" w:eastAsia="Times New Roman" w:hAnsi="Arial" w:cs="Arial"/>
          <w:sz w:val="22"/>
          <w:szCs w:val="22"/>
        </w:rPr>
        <w:t>:</w:t>
      </w:r>
      <w:r w:rsidRPr="001C2F3B">
        <w:rPr>
          <w:rFonts w:ascii="Arial" w:eastAsia="Times New Roman" w:hAnsi="Arial" w:cs="Arial"/>
          <w:sz w:val="22"/>
          <w:szCs w:val="22"/>
        </w:rPr>
        <w:t xml:space="preserve"> </w:t>
      </w:r>
    </w:p>
    <w:p w14:paraId="0BBF048F"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Although this policy is the key document for information about our approach to equalities in line with the Public Sector Equality Duty, we ensure that information about our responsibilities under the Equality Act are also included in our Trust and academy development plans, self-evaluation review. We will publish our policy and plan on the Trust website and raise awareness of the plan through the academies’ newsletter, assemblies, staff meetings and other communications; </w:t>
      </w:r>
    </w:p>
    <w:p w14:paraId="3A1EA430" w14:textId="2B54848E"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lastRenderedPageBreak/>
        <w:t xml:space="preserve">This policy has links with the Behaviour, Admissions, SEN and Anti-bullying Policies as well as minutes of meetings involving Trust directors, </w:t>
      </w:r>
      <w:r w:rsidR="00946D46">
        <w:rPr>
          <w:rFonts w:ascii="Arial" w:hAnsi="Arial" w:cs="Arial"/>
          <w:sz w:val="22"/>
          <w:szCs w:val="22"/>
        </w:rPr>
        <w:t>Academy</w:t>
      </w:r>
      <w:r w:rsidR="00FC7B80">
        <w:rPr>
          <w:rFonts w:ascii="Arial" w:hAnsi="Arial" w:cs="Arial"/>
          <w:sz w:val="22"/>
          <w:szCs w:val="22"/>
        </w:rPr>
        <w:t xml:space="preserve"> Improvement Committee</w:t>
      </w:r>
      <w:r w:rsidRPr="001C2F3B">
        <w:rPr>
          <w:rFonts w:ascii="Arial" w:eastAsia="Times New Roman" w:hAnsi="Arial" w:cs="Arial"/>
          <w:sz w:val="22"/>
          <w:szCs w:val="22"/>
        </w:rPr>
        <w:t xml:space="preserve">, the whole staff, and the </w:t>
      </w:r>
      <w:r w:rsidR="00FC7B80">
        <w:rPr>
          <w:rFonts w:ascii="Arial" w:eastAsia="Times New Roman" w:hAnsi="Arial" w:cs="Arial"/>
          <w:sz w:val="22"/>
          <w:szCs w:val="22"/>
        </w:rPr>
        <w:t>L</w:t>
      </w:r>
      <w:r w:rsidRPr="001C2F3B">
        <w:rPr>
          <w:rFonts w:ascii="Arial" w:eastAsia="Times New Roman" w:hAnsi="Arial" w:cs="Arial"/>
          <w:sz w:val="22"/>
          <w:szCs w:val="22"/>
        </w:rPr>
        <w:t xml:space="preserve">eadership team, the Ethos committees and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councils. </w:t>
      </w:r>
    </w:p>
    <w:p w14:paraId="448D8ECB" w14:textId="0273BA01" w:rsidR="008D5A8C"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Equality Act also applies to the Trust in its role as employer, and </w:t>
      </w:r>
      <w:r w:rsidR="00530D64" w:rsidRPr="001C2F3B">
        <w:rPr>
          <w:rFonts w:ascii="Arial" w:eastAsia="Times New Roman" w:hAnsi="Arial" w:cs="Arial"/>
          <w:sz w:val="22"/>
          <w:szCs w:val="22"/>
        </w:rPr>
        <w:t xml:space="preserve">copies </w:t>
      </w:r>
      <w:r w:rsidR="00C05ED3" w:rsidRPr="001C2F3B">
        <w:rPr>
          <w:rFonts w:ascii="Arial" w:eastAsia="Times New Roman" w:hAnsi="Arial" w:cs="Arial"/>
          <w:sz w:val="22"/>
          <w:szCs w:val="22"/>
        </w:rPr>
        <w:t xml:space="preserve">of the </w:t>
      </w:r>
      <w:r w:rsidRPr="001C2F3B">
        <w:rPr>
          <w:rFonts w:ascii="Arial" w:eastAsia="Times New Roman" w:hAnsi="Arial" w:cs="Arial"/>
          <w:sz w:val="22"/>
          <w:szCs w:val="22"/>
        </w:rPr>
        <w:t xml:space="preserve">Recruitment Policy, Whistle Blowing Policy, Health and Safety, </w:t>
      </w:r>
      <w:r w:rsidR="00530D64" w:rsidRPr="001C2F3B">
        <w:rPr>
          <w:rFonts w:ascii="Arial" w:eastAsia="Times New Roman" w:hAnsi="Arial" w:cs="Arial"/>
          <w:sz w:val="22"/>
          <w:szCs w:val="22"/>
        </w:rPr>
        <w:t xml:space="preserve">E- Safety </w:t>
      </w:r>
      <w:r w:rsidRPr="001C2F3B">
        <w:rPr>
          <w:rFonts w:ascii="Arial" w:eastAsia="Times New Roman" w:hAnsi="Arial" w:cs="Arial"/>
          <w:sz w:val="22"/>
          <w:szCs w:val="22"/>
        </w:rPr>
        <w:t>and Acceptable Use policies.</w:t>
      </w:r>
    </w:p>
    <w:p w14:paraId="05ABD4EC" w14:textId="77777777" w:rsidR="001C2F3B" w:rsidRDefault="001C2F3B" w:rsidP="001C2F3B">
      <w:pPr>
        <w:spacing w:before="100" w:beforeAutospacing="1" w:after="100" w:afterAutospacing="1" w:line="360" w:lineRule="auto"/>
        <w:rPr>
          <w:rFonts w:ascii="Arial" w:eastAsia="Times New Roman" w:hAnsi="Arial" w:cs="Arial"/>
          <w:sz w:val="22"/>
          <w:szCs w:val="22"/>
        </w:rPr>
      </w:pPr>
    </w:p>
    <w:p w14:paraId="2C1406AD" w14:textId="77777777" w:rsidR="001C2F3B" w:rsidRDefault="001C2F3B" w:rsidP="001C2F3B">
      <w:pPr>
        <w:rPr>
          <w:rFonts w:ascii="Arial" w:eastAsia="Times New Roman" w:hAnsi="Arial" w:cs="Arial"/>
          <w:sz w:val="22"/>
          <w:szCs w:val="22"/>
        </w:rPr>
      </w:pPr>
    </w:p>
    <w:p w14:paraId="1750E362" w14:textId="77777777" w:rsidR="001C2F3B" w:rsidRPr="001C2F3B" w:rsidRDefault="001C2F3B" w:rsidP="001C2F3B">
      <w:pPr>
        <w:rPr>
          <w:rFonts w:ascii="Arial" w:eastAsia="Times New Roman" w:hAnsi="Arial" w:cs="Arial"/>
          <w:sz w:val="22"/>
          <w:szCs w:val="22"/>
        </w:rPr>
      </w:pPr>
      <w:r>
        <w:rPr>
          <w:rFonts w:ascii="Arial" w:eastAsia="Times New Roman" w:hAnsi="Arial" w:cs="Arial"/>
          <w:sz w:val="22"/>
          <w:szCs w:val="22"/>
        </w:rPr>
        <w:br w:type="page"/>
      </w:r>
    </w:p>
    <w:p w14:paraId="152FD37D" w14:textId="31CDFAEB" w:rsidR="008D5A8C" w:rsidRPr="00BC1F3F" w:rsidRDefault="00A32278" w:rsidP="001C2F3B">
      <w:pPr>
        <w:spacing w:before="100" w:beforeAutospacing="1" w:after="100" w:afterAutospacing="1"/>
        <w:outlineLvl w:val="0"/>
        <w:rPr>
          <w:rFonts w:ascii="Arial" w:eastAsia="Times New Roman" w:hAnsi="Arial" w:cs="Arial"/>
          <w:sz w:val="28"/>
          <w:szCs w:val="22"/>
        </w:rPr>
      </w:pPr>
      <w:r>
        <w:rPr>
          <w:rFonts w:ascii="Arial" w:eastAsia="Times New Roman" w:hAnsi="Arial" w:cs="Arial"/>
          <w:sz w:val="28"/>
          <w:szCs w:val="22"/>
        </w:rPr>
        <w:lastRenderedPageBreak/>
        <w:t xml:space="preserve">3. </w:t>
      </w:r>
      <w:r w:rsidR="008D5A8C" w:rsidRPr="00BC1F3F">
        <w:rPr>
          <w:rFonts w:ascii="Arial" w:eastAsia="Times New Roman" w:hAnsi="Arial" w:cs="Arial"/>
          <w:sz w:val="28"/>
          <w:szCs w:val="22"/>
        </w:rPr>
        <w:t xml:space="preserve">The Policy </w:t>
      </w:r>
    </w:p>
    <w:p w14:paraId="66D10E51" w14:textId="69817E96"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At </w:t>
      </w:r>
      <w:r w:rsidR="00C82A94" w:rsidRPr="001C2F3B">
        <w:rPr>
          <w:rFonts w:ascii="Arial" w:eastAsia="Times New Roman" w:hAnsi="Arial" w:cs="Arial"/>
          <w:sz w:val="22"/>
          <w:szCs w:val="22"/>
        </w:rPr>
        <w:t>t</w:t>
      </w:r>
      <w:r w:rsidRPr="001C2F3B">
        <w:rPr>
          <w:rFonts w:ascii="Arial" w:eastAsia="Times New Roman" w:hAnsi="Arial" w:cs="Arial"/>
          <w:sz w:val="22"/>
          <w:szCs w:val="22"/>
        </w:rPr>
        <w:t xml:space="preserve">he Trust we value the individuality of all our children and we are committed to enabling all pupils to take part as fully as possible in every part of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life by developing each child’s self-confidence, recognising their strengths and encouraging them to achieve their full potential. We are also committed to safeguarding and promoting the welfare and wellbeing of our children and young people and expect all staff and volunteers to share this commitment. </w:t>
      </w:r>
    </w:p>
    <w:p w14:paraId="7D1F2432" w14:textId="28B43992"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Trust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community. </w:t>
      </w:r>
    </w:p>
    <w:p w14:paraId="2EBC8C26" w14:textId="77777777" w:rsidR="008D5A8C" w:rsidRPr="001C2F3B" w:rsidRDefault="008D5A8C" w:rsidP="001C2F3B">
      <w:p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This means: </w:t>
      </w:r>
    </w:p>
    <w:p w14:paraId="12595C8F" w14:textId="026B0B3B" w:rsidR="008D5A8C" w:rsidRPr="001C2F3B" w:rsidRDefault="008D5A8C" w:rsidP="001C2F3B">
      <w:pPr>
        <w:numPr>
          <w:ilvl w:val="0"/>
          <w:numId w:val="6"/>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We will take reasonable and necessary steps to meet pupils’ needs by using a variety of approaches and planning reasonable adjustments for disabled pupils, enabling our pupils to take as full a part as possible in all the activities of the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We will make reasonable adjustments to ensure the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environment and its activities are as accessible and welcoming as possible for pupils, </w:t>
      </w:r>
      <w:r w:rsidR="00946D46">
        <w:rPr>
          <w:rFonts w:ascii="Arial" w:eastAsia="Times New Roman" w:hAnsi="Arial" w:cs="Arial"/>
          <w:sz w:val="22"/>
          <w:szCs w:val="22"/>
        </w:rPr>
        <w:t>staff and visitors to the academy</w:t>
      </w:r>
      <w:r w:rsidRPr="001C2F3B">
        <w:rPr>
          <w:rFonts w:ascii="Arial" w:eastAsia="Times New Roman" w:hAnsi="Arial" w:cs="Arial"/>
          <w:sz w:val="22"/>
          <w:szCs w:val="22"/>
        </w:rPr>
        <w:t xml:space="preserve">. We are also committed to ensuring staff with a disability have equality of opportunity. </w:t>
      </w:r>
    </w:p>
    <w:p w14:paraId="094089C2" w14:textId="77777777" w:rsidR="005D0EBE" w:rsidRPr="001C2F3B" w:rsidRDefault="008D5A8C" w:rsidP="001C2F3B">
      <w:pPr>
        <w:numPr>
          <w:ilvl w:val="0"/>
          <w:numId w:val="6"/>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We will actively encourage positive attitudes towards pupils and staff and expect everyone to treat others with dignity and respect. </w:t>
      </w:r>
    </w:p>
    <w:p w14:paraId="0BF1869C" w14:textId="77777777" w:rsidR="005D0EBE" w:rsidRPr="001C2F3B" w:rsidRDefault="008D5A8C" w:rsidP="001C2F3B">
      <w:pPr>
        <w:numPr>
          <w:ilvl w:val="0"/>
          <w:numId w:val="6"/>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We will regularly consider the ways in which the taught and wider curricula will help to promote awareness of the rights of individuals and develop the skills of participation and responsible action.</w:t>
      </w:r>
    </w:p>
    <w:p w14:paraId="4BC5CBD0" w14:textId="77777777"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14:paraId="7E28CCCA" w14:textId="77777777"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We will monitor the progress and achievement of pupils by the relevant and appropriate protected characteristics. </w:t>
      </w:r>
    </w:p>
    <w:p w14:paraId="7E45669A" w14:textId="0C39C324"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This i</w:t>
      </w:r>
      <w:r w:rsidR="00946D46">
        <w:rPr>
          <w:rFonts w:ascii="Arial" w:eastAsia="Times New Roman" w:hAnsi="Arial" w:cs="Arial"/>
          <w:sz w:val="22"/>
          <w:szCs w:val="22"/>
        </w:rPr>
        <w:t>nformation will help the academies</w:t>
      </w:r>
      <w:r w:rsidRPr="00BC1F3F">
        <w:rPr>
          <w:rFonts w:ascii="Arial" w:eastAsia="Times New Roman" w:hAnsi="Arial" w:cs="Arial"/>
          <w:sz w:val="22"/>
          <w:szCs w:val="22"/>
        </w:rPr>
        <w:t xml:space="preserve"> to ensure that individual pupils are achieving their potential, the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is being inclusive in practice, and trends are identified which inform the setting of our equality objectives in the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development plans or through any TISP that may be in place. </w:t>
      </w:r>
    </w:p>
    <w:p w14:paraId="477E20A6" w14:textId="77777777"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 </w:t>
      </w:r>
    </w:p>
    <w:p w14:paraId="4CB76023" w14:textId="5EBAC80C"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extra-curricular activities and residential visits, and the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will monitor the </w:t>
      </w:r>
      <w:r w:rsidRPr="00BC1F3F">
        <w:rPr>
          <w:rFonts w:ascii="Arial" w:eastAsia="Times New Roman" w:hAnsi="Arial" w:cs="Arial"/>
          <w:sz w:val="22"/>
          <w:szCs w:val="22"/>
        </w:rPr>
        <w:lastRenderedPageBreak/>
        <w:t xml:space="preserve">uptake of these visits to ensure no one is disadvantaged on the grounds of a protected characteristic. </w:t>
      </w:r>
    </w:p>
    <w:p w14:paraId="31F004C5" w14:textId="14963146"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We will seek the views of advisory staff and outside agencies and partnerships with other </w:t>
      </w:r>
      <w:r w:rsidR="00946D46">
        <w:rPr>
          <w:rFonts w:ascii="Arial" w:eastAsia="Times New Roman" w:hAnsi="Arial" w:cs="Arial"/>
          <w:sz w:val="22"/>
          <w:szCs w:val="22"/>
        </w:rPr>
        <w:t>academies</w:t>
      </w:r>
      <w:r w:rsidRPr="00BC1F3F">
        <w:rPr>
          <w:rFonts w:ascii="Arial" w:eastAsia="Times New Roman" w:hAnsi="Arial" w:cs="Arial"/>
          <w:sz w:val="22"/>
          <w:szCs w:val="22"/>
        </w:rPr>
        <w:t xml:space="preserve"> where this is needed. In planning the curriculum and resources the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will take every opportunity to promote and advance equality. </w:t>
      </w:r>
    </w:p>
    <w:p w14:paraId="5FF3BC2D" w14:textId="77777777"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Bullying and Prejudice Related Incidents will be carefully monitored and dealt with effectively. Regular training will be given to both existing and new staff to ensure that they are aware of the process for reporting and following up incidents of prejudice-related bullying (see new DCC guidance). </w:t>
      </w:r>
    </w:p>
    <w:p w14:paraId="2486F68C" w14:textId="77777777"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We expect that all staff will be role-models for equal opportunities, deal with bullying and discriminatory incidents and be able to identify and challenge prejudice and stereotyping. </w:t>
      </w:r>
    </w:p>
    <w:p w14:paraId="68AD176C" w14:textId="7E00C885"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Throughout the year, The Trust </w:t>
      </w:r>
      <w:r w:rsidR="00946D46">
        <w:rPr>
          <w:rFonts w:ascii="Arial" w:eastAsia="Times New Roman" w:hAnsi="Arial" w:cs="Arial"/>
          <w:sz w:val="22"/>
          <w:szCs w:val="22"/>
        </w:rPr>
        <w:t>academies</w:t>
      </w:r>
      <w:r w:rsidRPr="00BC1F3F">
        <w:rPr>
          <w:rFonts w:ascii="Arial" w:eastAsia="Times New Roman" w:hAnsi="Arial" w:cs="Arial"/>
          <w:sz w:val="22"/>
          <w:szCs w:val="22"/>
        </w:rPr>
        <w:t xml:space="preserve">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w:t>
      </w:r>
    </w:p>
    <w:p w14:paraId="53687DC6" w14:textId="77777777" w:rsid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We will ensure pupil/parent/staff consultation is regularly sought in the development and review of this policy. </w:t>
      </w:r>
    </w:p>
    <w:p w14:paraId="6AADF237" w14:textId="6320C4B3" w:rsidR="008D5A8C" w:rsidRPr="00BC1F3F" w:rsidRDefault="008D5A8C" w:rsidP="00BC1F3F">
      <w:pPr>
        <w:numPr>
          <w:ilvl w:val="0"/>
          <w:numId w:val="6"/>
        </w:numPr>
        <w:spacing w:before="100" w:beforeAutospacing="1" w:after="100" w:afterAutospacing="1"/>
        <w:rPr>
          <w:rFonts w:ascii="Arial" w:eastAsia="Times New Roman" w:hAnsi="Arial" w:cs="Arial"/>
          <w:sz w:val="22"/>
          <w:szCs w:val="22"/>
        </w:rPr>
      </w:pPr>
      <w:r w:rsidRPr="00BC1F3F">
        <w:rPr>
          <w:rFonts w:ascii="Arial" w:eastAsia="Times New Roman" w:hAnsi="Arial" w:cs="Arial"/>
          <w:sz w:val="22"/>
          <w:szCs w:val="22"/>
        </w:rPr>
        <w:t xml:space="preserve">We will regularly seek the views of pupils, parents, advisory staff and visitors to the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to ensure that the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environment is as safe and accessible as possible to all </w:t>
      </w:r>
      <w:r w:rsidR="00946D46">
        <w:rPr>
          <w:rFonts w:ascii="Arial" w:eastAsia="Times New Roman" w:hAnsi="Arial" w:cs="Arial"/>
          <w:sz w:val="22"/>
          <w:szCs w:val="22"/>
        </w:rPr>
        <w:t>academy</w:t>
      </w:r>
      <w:r w:rsidRPr="00BC1F3F">
        <w:rPr>
          <w:rFonts w:ascii="Arial" w:eastAsia="Times New Roman" w:hAnsi="Arial" w:cs="Arial"/>
          <w:sz w:val="22"/>
          <w:szCs w:val="22"/>
        </w:rPr>
        <w:t xml:space="preserve"> users. We will regularly review our accessibility plans. </w:t>
      </w:r>
    </w:p>
    <w:p w14:paraId="2E32074A" w14:textId="77777777" w:rsidR="008D5A8C" w:rsidRPr="001C2F3B" w:rsidRDefault="008D5A8C" w:rsidP="001C2F3B">
      <w:pPr>
        <w:spacing w:before="100" w:beforeAutospacing="1" w:after="100" w:afterAutospacing="1"/>
        <w:outlineLvl w:val="0"/>
        <w:rPr>
          <w:rFonts w:ascii="Arial" w:eastAsia="Times New Roman" w:hAnsi="Arial" w:cs="Arial"/>
          <w:b/>
          <w:sz w:val="22"/>
          <w:szCs w:val="22"/>
        </w:rPr>
      </w:pPr>
      <w:r w:rsidRPr="001C2F3B">
        <w:rPr>
          <w:rFonts w:ascii="Arial" w:eastAsia="Times New Roman" w:hAnsi="Arial" w:cs="Arial"/>
          <w:b/>
          <w:sz w:val="22"/>
          <w:szCs w:val="22"/>
        </w:rPr>
        <w:t xml:space="preserve">Equality Objectives </w:t>
      </w:r>
    </w:p>
    <w:p w14:paraId="504E7D85"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Our equality objectives are based on our analysis of data and other information. They focus on those areas where we have agreed to take action to improve e</w:t>
      </w:r>
      <w:r w:rsidR="007C4B4D" w:rsidRPr="001C2F3B">
        <w:rPr>
          <w:rFonts w:ascii="Arial" w:eastAsia="Times New Roman" w:hAnsi="Arial" w:cs="Arial"/>
          <w:sz w:val="22"/>
          <w:szCs w:val="22"/>
        </w:rPr>
        <w:t>quality and tackle disadvantage</w:t>
      </w:r>
      <w:r w:rsidRPr="001C2F3B">
        <w:rPr>
          <w:rFonts w:ascii="Arial" w:eastAsia="Times New Roman" w:hAnsi="Arial" w:cs="Arial"/>
          <w:sz w:val="22"/>
          <w:szCs w:val="22"/>
        </w:rPr>
        <w:t>. The Trust has set the following e</w:t>
      </w:r>
      <w:r w:rsidR="00674F5D" w:rsidRPr="001C2F3B">
        <w:rPr>
          <w:rFonts w:ascii="Arial" w:eastAsia="Times New Roman" w:hAnsi="Arial" w:cs="Arial"/>
          <w:sz w:val="22"/>
          <w:szCs w:val="22"/>
        </w:rPr>
        <w:t xml:space="preserve">quality objectives for the four </w:t>
      </w:r>
      <w:r w:rsidRPr="001C2F3B">
        <w:rPr>
          <w:rFonts w:ascii="Arial" w:eastAsia="Times New Roman" w:hAnsi="Arial" w:cs="Arial"/>
          <w:sz w:val="22"/>
          <w:szCs w:val="22"/>
        </w:rPr>
        <w:t xml:space="preserve">year period from February 2017 until September 2020: </w:t>
      </w:r>
    </w:p>
    <w:p w14:paraId="6E3236C6" w14:textId="77777777" w:rsidR="008D5A8C" w:rsidRPr="001C2F3B" w:rsidRDefault="008D5A8C" w:rsidP="00BC1F3F">
      <w:pPr>
        <w:numPr>
          <w:ilvl w:val="0"/>
          <w:numId w:val="8"/>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To monitor and a</w:t>
      </w:r>
      <w:r w:rsidR="00993D0D" w:rsidRPr="001C2F3B">
        <w:rPr>
          <w:rFonts w:ascii="Arial" w:eastAsia="Times New Roman" w:hAnsi="Arial" w:cs="Arial"/>
          <w:sz w:val="22"/>
          <w:szCs w:val="22"/>
        </w:rPr>
        <w:t>nalyse pupil achievement by ethnicity</w:t>
      </w:r>
      <w:r w:rsidRPr="001C2F3B">
        <w:rPr>
          <w:rFonts w:ascii="Arial" w:eastAsia="Times New Roman" w:hAnsi="Arial" w:cs="Arial"/>
          <w:sz w:val="22"/>
          <w:szCs w:val="22"/>
        </w:rPr>
        <w:t xml:space="preserve">, gender and special educational need or disability and act on any trends or patterns in the data that require additional support for pupils. </w:t>
      </w:r>
    </w:p>
    <w:p w14:paraId="176C3382" w14:textId="77777777" w:rsidR="008D5A8C" w:rsidRPr="001C2F3B" w:rsidRDefault="008D5A8C" w:rsidP="00BC1F3F">
      <w:pPr>
        <w:numPr>
          <w:ilvl w:val="0"/>
          <w:numId w:val="8"/>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To deliver a broad and balanced curriculum, that provides opportunities for all pupils to achieve the highest standards of education, using specialist programmes and dedicated resources to support pupils who need it the most. We will deliver a programme of assemblies, outside visi</w:t>
      </w:r>
      <w:r w:rsidR="00BD7DE1" w:rsidRPr="001C2F3B">
        <w:rPr>
          <w:rFonts w:ascii="Arial" w:eastAsia="Times New Roman" w:hAnsi="Arial" w:cs="Arial"/>
          <w:sz w:val="22"/>
          <w:szCs w:val="22"/>
        </w:rPr>
        <w:t xml:space="preserve">tors and </w:t>
      </w:r>
      <w:r w:rsidRPr="001C2F3B">
        <w:rPr>
          <w:rFonts w:ascii="Arial" w:eastAsia="Times New Roman" w:hAnsi="Arial" w:cs="Arial"/>
          <w:sz w:val="22"/>
          <w:szCs w:val="22"/>
        </w:rPr>
        <w:t>education</w:t>
      </w:r>
      <w:r w:rsidR="00BD7DE1" w:rsidRPr="001C2F3B">
        <w:rPr>
          <w:rFonts w:ascii="Arial" w:eastAsia="Times New Roman" w:hAnsi="Arial" w:cs="Arial"/>
          <w:sz w:val="22"/>
          <w:szCs w:val="22"/>
        </w:rPr>
        <w:t>al visits</w:t>
      </w:r>
      <w:r w:rsidRPr="001C2F3B">
        <w:rPr>
          <w:rFonts w:ascii="Arial" w:eastAsia="Times New Roman" w:hAnsi="Arial" w:cs="Arial"/>
          <w:sz w:val="22"/>
          <w:szCs w:val="22"/>
        </w:rPr>
        <w:t xml:space="preserve"> to promote the ethos of equality to pupils and help pupils develop good relationships with people of different characteristics. </w:t>
      </w:r>
    </w:p>
    <w:p w14:paraId="2D00B328" w14:textId="1DE759C5" w:rsidR="007C4B4D" w:rsidRPr="001C2F3B" w:rsidRDefault="008D5A8C" w:rsidP="00BC1F3F">
      <w:pPr>
        <w:numPr>
          <w:ilvl w:val="0"/>
          <w:numId w:val="8"/>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To raise levels of parental and pupil engagement in learning and </w:t>
      </w:r>
      <w:r w:rsidR="00946D46">
        <w:rPr>
          <w:rFonts w:ascii="Arial" w:eastAsia="Times New Roman" w:hAnsi="Arial" w:cs="Arial"/>
          <w:sz w:val="22"/>
          <w:szCs w:val="22"/>
        </w:rPr>
        <w:t>academy</w:t>
      </w:r>
      <w:r w:rsidRPr="001C2F3B">
        <w:rPr>
          <w:rFonts w:ascii="Arial" w:eastAsia="Times New Roman" w:hAnsi="Arial" w:cs="Arial"/>
          <w:sz w:val="22"/>
          <w:szCs w:val="22"/>
        </w:rPr>
        <w:t xml:space="preserve"> life, across all activities including regular attendance to ensure equity and fairness in access and engagement. </w:t>
      </w:r>
    </w:p>
    <w:p w14:paraId="0EE5D076" w14:textId="77777777" w:rsidR="008D5A8C" w:rsidRPr="001C2F3B" w:rsidRDefault="008D5A8C" w:rsidP="00BC1F3F">
      <w:pPr>
        <w:numPr>
          <w:ilvl w:val="0"/>
          <w:numId w:val="8"/>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We will aim to raise aspirations among children and parents and raise awareness of career options for all children, challenging gender stereotypes. </w:t>
      </w:r>
    </w:p>
    <w:p w14:paraId="217B0AEC" w14:textId="77777777" w:rsidR="008D5A8C" w:rsidRPr="001C2F3B" w:rsidRDefault="008D5A8C" w:rsidP="001C2F3B">
      <w:pPr>
        <w:spacing w:before="100" w:beforeAutospacing="1" w:after="100" w:afterAutospacing="1" w:line="360" w:lineRule="auto"/>
        <w:rPr>
          <w:rFonts w:ascii="Arial" w:eastAsia="Times New Roman" w:hAnsi="Arial" w:cs="Arial"/>
          <w:sz w:val="22"/>
          <w:szCs w:val="22"/>
        </w:rPr>
      </w:pPr>
      <w:r w:rsidRPr="001C2F3B">
        <w:rPr>
          <w:rFonts w:ascii="Arial" w:eastAsia="Times New Roman" w:hAnsi="Arial" w:cs="Arial"/>
          <w:sz w:val="22"/>
          <w:szCs w:val="22"/>
        </w:rPr>
        <w:t xml:space="preserve">The implementation and impact of these objectives will </w:t>
      </w:r>
      <w:r w:rsidR="00BD7DE1" w:rsidRPr="001C2F3B">
        <w:rPr>
          <w:rFonts w:ascii="Arial" w:eastAsia="Times New Roman" w:hAnsi="Arial" w:cs="Arial"/>
          <w:sz w:val="22"/>
          <w:szCs w:val="22"/>
        </w:rPr>
        <w:t>be monitored and reviewed by the Principal of each academy by</w:t>
      </w:r>
      <w:r w:rsidRPr="001C2F3B">
        <w:rPr>
          <w:rFonts w:ascii="Arial" w:eastAsia="Times New Roman" w:hAnsi="Arial" w:cs="Arial"/>
          <w:sz w:val="22"/>
          <w:szCs w:val="22"/>
        </w:rPr>
        <w:t xml:space="preserve">: </w:t>
      </w:r>
    </w:p>
    <w:p w14:paraId="085EC13A" w14:textId="6C54AC3E" w:rsidR="008D5A8C" w:rsidRPr="001C2F3B" w:rsidRDefault="008D5A8C" w:rsidP="00BC1F3F">
      <w:pPr>
        <w:numPr>
          <w:ilvl w:val="0"/>
          <w:numId w:val="9"/>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Reviewing pupil progress and attainment for different sub-groups (e.g. individual </w:t>
      </w:r>
      <w:r w:rsidR="00946D46">
        <w:rPr>
          <w:rFonts w:ascii="Arial" w:eastAsia="Times New Roman" w:hAnsi="Arial" w:cs="Arial"/>
          <w:sz w:val="22"/>
          <w:szCs w:val="22"/>
        </w:rPr>
        <w:t>academies</w:t>
      </w:r>
      <w:r w:rsidRPr="001C2F3B">
        <w:rPr>
          <w:rFonts w:ascii="Arial" w:eastAsia="Times New Roman" w:hAnsi="Arial" w:cs="Arial"/>
          <w:sz w:val="22"/>
          <w:szCs w:val="22"/>
        </w:rPr>
        <w:t xml:space="preserve">, boys vs girls, Pupil Premium, SEN and Children in Care) annually in the </w:t>
      </w:r>
      <w:r w:rsidRPr="001C2F3B">
        <w:rPr>
          <w:rFonts w:ascii="Arial" w:eastAsia="Times New Roman" w:hAnsi="Arial" w:cs="Arial"/>
          <w:sz w:val="22"/>
          <w:szCs w:val="22"/>
        </w:rPr>
        <w:lastRenderedPageBreak/>
        <w:t xml:space="preserve">autumn term, to ensure that all groups of pupils are making the best possible progress, and take appropriate action to address any gaps. </w:t>
      </w:r>
    </w:p>
    <w:p w14:paraId="3627781B" w14:textId="25980C0C" w:rsidR="008D5A8C" w:rsidRPr="001C2F3B" w:rsidRDefault="00BD7DE1" w:rsidP="001C2F3B">
      <w:pPr>
        <w:numPr>
          <w:ilvl w:val="0"/>
          <w:numId w:val="9"/>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Reporting to the </w:t>
      </w:r>
      <w:r w:rsidR="00946D46">
        <w:rPr>
          <w:rFonts w:ascii="Arial" w:hAnsi="Arial" w:cs="Arial"/>
          <w:sz w:val="22"/>
          <w:szCs w:val="22"/>
        </w:rPr>
        <w:t>Academy</w:t>
      </w:r>
      <w:r w:rsidR="007A5F1C">
        <w:rPr>
          <w:rFonts w:ascii="Arial" w:hAnsi="Arial" w:cs="Arial"/>
          <w:sz w:val="22"/>
          <w:szCs w:val="22"/>
        </w:rPr>
        <w:t xml:space="preserve"> Improvement Committee</w:t>
      </w:r>
    </w:p>
    <w:p w14:paraId="233779D4" w14:textId="77777777" w:rsidR="00BD7DE1" w:rsidRPr="001C2F3B" w:rsidRDefault="008D5A8C" w:rsidP="001C2F3B">
      <w:pPr>
        <w:numPr>
          <w:ilvl w:val="0"/>
          <w:numId w:val="9"/>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Taking advice from relevant parties such as the Trust HR </w:t>
      </w:r>
      <w:r w:rsidR="002118FA" w:rsidRPr="001C2F3B">
        <w:rPr>
          <w:rFonts w:ascii="Arial" w:eastAsia="Times New Roman" w:hAnsi="Arial" w:cs="Arial"/>
          <w:sz w:val="22"/>
          <w:szCs w:val="22"/>
        </w:rPr>
        <w:t>Director</w:t>
      </w:r>
    </w:p>
    <w:p w14:paraId="22498193" w14:textId="77777777" w:rsidR="008D5A8C" w:rsidRPr="001C2F3B" w:rsidRDefault="008D5A8C" w:rsidP="001C2F3B">
      <w:pPr>
        <w:numPr>
          <w:ilvl w:val="0"/>
          <w:numId w:val="9"/>
        </w:numPr>
        <w:spacing w:before="100" w:beforeAutospacing="1" w:after="100" w:afterAutospacing="1"/>
        <w:rPr>
          <w:rFonts w:ascii="Arial" w:eastAsia="Times New Roman" w:hAnsi="Arial" w:cs="Arial"/>
          <w:sz w:val="22"/>
          <w:szCs w:val="22"/>
        </w:rPr>
      </w:pPr>
      <w:r w:rsidRPr="001C2F3B">
        <w:rPr>
          <w:rFonts w:ascii="Arial" w:eastAsia="Times New Roman" w:hAnsi="Arial" w:cs="Arial"/>
          <w:sz w:val="22"/>
          <w:szCs w:val="22"/>
        </w:rPr>
        <w:t xml:space="preserve">Monitoring parental engagement and attendance. </w:t>
      </w:r>
    </w:p>
    <w:p w14:paraId="78FCA9C8" w14:textId="77777777" w:rsidR="00EF4E9D" w:rsidRPr="001C2F3B" w:rsidRDefault="00EF4E9D" w:rsidP="001C2F3B">
      <w:pPr>
        <w:spacing w:before="100" w:beforeAutospacing="1" w:after="100" w:afterAutospacing="1"/>
        <w:ind w:left="720"/>
        <w:rPr>
          <w:rFonts w:ascii="Arial" w:eastAsia="Times New Roman" w:hAnsi="Arial" w:cs="Arial"/>
          <w:sz w:val="22"/>
          <w:szCs w:val="22"/>
        </w:rPr>
      </w:pPr>
    </w:p>
    <w:p w14:paraId="100A6581" w14:textId="77777777" w:rsidR="00BD7DE1" w:rsidRPr="001C2F3B" w:rsidRDefault="00BD7DE1" w:rsidP="001C2F3B">
      <w:pPr>
        <w:spacing w:before="100" w:beforeAutospacing="1" w:after="100" w:afterAutospacing="1"/>
        <w:ind w:left="720"/>
        <w:rPr>
          <w:rFonts w:ascii="Arial" w:eastAsia="Times New Roman" w:hAnsi="Arial" w:cs="Arial"/>
          <w:sz w:val="22"/>
          <w:szCs w:val="22"/>
        </w:rPr>
      </w:pPr>
    </w:p>
    <w:p w14:paraId="79E4C579" w14:textId="77777777" w:rsidR="00EA775E" w:rsidRPr="001C2F3B" w:rsidRDefault="005458E1" w:rsidP="001C2F3B">
      <w:pPr>
        <w:rPr>
          <w:rFonts w:ascii="Arial" w:hAnsi="Arial" w:cs="Arial"/>
          <w:sz w:val="22"/>
          <w:szCs w:val="22"/>
        </w:rPr>
      </w:pPr>
    </w:p>
    <w:sectPr w:rsidR="00EA775E" w:rsidRPr="001C2F3B" w:rsidSect="00742984">
      <w:headerReference w:type="default" r:id="rId11"/>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0DE26" w14:textId="77777777" w:rsidR="00B00B5E" w:rsidRDefault="00B00B5E" w:rsidP="008D5A8C">
      <w:r>
        <w:separator/>
      </w:r>
    </w:p>
  </w:endnote>
  <w:endnote w:type="continuationSeparator" w:id="0">
    <w:p w14:paraId="37FF99CB" w14:textId="77777777" w:rsidR="00B00B5E" w:rsidRDefault="00B00B5E" w:rsidP="008D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9D4C" w14:textId="77777777" w:rsidR="00BC1F3F" w:rsidRDefault="00BC1F3F" w:rsidP="00DB3E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E5F54" w14:textId="77777777" w:rsidR="00BC1F3F" w:rsidRDefault="00BC1F3F" w:rsidP="00BC1F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17DF" w14:textId="3A7B83BA" w:rsidR="00BC1F3F" w:rsidRPr="00BC1F3F" w:rsidRDefault="00BC1F3F" w:rsidP="00DB3EE6">
    <w:pPr>
      <w:pStyle w:val="Footer"/>
      <w:framePr w:wrap="none" w:vAnchor="text" w:hAnchor="margin" w:xAlign="right" w:y="1"/>
      <w:rPr>
        <w:rStyle w:val="PageNumber"/>
        <w:rFonts w:ascii="Arial" w:hAnsi="Arial" w:cs="Arial"/>
        <w:sz w:val="22"/>
        <w:szCs w:val="22"/>
      </w:rPr>
    </w:pPr>
    <w:r w:rsidRPr="00BC1F3F">
      <w:rPr>
        <w:rStyle w:val="PageNumber"/>
        <w:rFonts w:ascii="Arial" w:hAnsi="Arial" w:cs="Arial"/>
        <w:sz w:val="22"/>
        <w:szCs w:val="22"/>
      </w:rPr>
      <w:fldChar w:fldCharType="begin"/>
    </w:r>
    <w:r w:rsidRPr="00BC1F3F">
      <w:rPr>
        <w:rStyle w:val="PageNumber"/>
        <w:rFonts w:ascii="Arial" w:hAnsi="Arial" w:cs="Arial"/>
        <w:sz w:val="22"/>
        <w:szCs w:val="22"/>
      </w:rPr>
      <w:instrText xml:space="preserve">PAGE  </w:instrText>
    </w:r>
    <w:r w:rsidRPr="00BC1F3F">
      <w:rPr>
        <w:rStyle w:val="PageNumber"/>
        <w:rFonts w:ascii="Arial" w:hAnsi="Arial" w:cs="Arial"/>
        <w:sz w:val="22"/>
        <w:szCs w:val="22"/>
      </w:rPr>
      <w:fldChar w:fldCharType="separate"/>
    </w:r>
    <w:r w:rsidR="005458E1">
      <w:rPr>
        <w:rStyle w:val="PageNumber"/>
        <w:rFonts w:ascii="Arial" w:hAnsi="Arial" w:cs="Arial"/>
        <w:noProof/>
        <w:sz w:val="22"/>
        <w:szCs w:val="22"/>
      </w:rPr>
      <w:t>1</w:t>
    </w:r>
    <w:r w:rsidRPr="00BC1F3F">
      <w:rPr>
        <w:rStyle w:val="PageNumber"/>
        <w:rFonts w:ascii="Arial" w:hAnsi="Arial" w:cs="Arial"/>
        <w:sz w:val="22"/>
        <w:szCs w:val="22"/>
      </w:rPr>
      <w:fldChar w:fldCharType="end"/>
    </w:r>
  </w:p>
  <w:p w14:paraId="5B9F772A" w14:textId="6A93FA77" w:rsidR="00BC1F3F" w:rsidRPr="00BC1F3F" w:rsidRDefault="00BC1F3F" w:rsidP="00BC1F3F">
    <w:pPr>
      <w:pStyle w:val="Footer"/>
      <w:ind w:right="360"/>
      <w:rPr>
        <w:rFonts w:ascii="Arial" w:hAnsi="Arial" w:cs="Arial"/>
        <w:sz w:val="22"/>
      </w:rPr>
    </w:pPr>
    <w:r w:rsidRPr="00BC1F3F">
      <w:rPr>
        <w:rFonts w:ascii="Arial" w:hAnsi="Arial" w:cs="Arial"/>
        <w:sz w:val="22"/>
      </w:rPr>
      <w:ptab w:relativeTo="margin" w:alignment="center" w:leader="none"/>
    </w:r>
    <w:r w:rsidRPr="00BC1F3F">
      <w:rPr>
        <w:rFonts w:ascii="Arial" w:hAnsi="Arial" w:cs="Arial"/>
        <w:sz w:val="22"/>
      </w:rPr>
      <w:fldChar w:fldCharType="begin"/>
    </w:r>
    <w:r w:rsidRPr="00BC1F3F">
      <w:rPr>
        <w:rFonts w:ascii="Arial" w:hAnsi="Arial" w:cs="Arial"/>
        <w:sz w:val="22"/>
      </w:rPr>
      <w:instrText xml:space="preserve"> DATE \@ "MMMM yy" </w:instrText>
    </w:r>
    <w:r w:rsidRPr="00BC1F3F">
      <w:rPr>
        <w:rFonts w:ascii="Arial" w:hAnsi="Arial" w:cs="Arial"/>
        <w:sz w:val="22"/>
      </w:rPr>
      <w:fldChar w:fldCharType="separate"/>
    </w:r>
    <w:r w:rsidR="005458E1">
      <w:rPr>
        <w:rFonts w:ascii="Arial" w:hAnsi="Arial" w:cs="Arial"/>
        <w:noProof/>
        <w:sz w:val="22"/>
      </w:rPr>
      <w:t>June 19</w:t>
    </w:r>
    <w:r w:rsidRPr="00BC1F3F">
      <w:rPr>
        <w:rFonts w:ascii="Arial" w:hAnsi="Arial" w:cs="Arial"/>
        <w:sz w:val="22"/>
      </w:rPr>
      <w:fldChar w:fldCharType="end"/>
    </w:r>
    <w:r w:rsidRPr="00BC1F3F">
      <w:rPr>
        <w:rFonts w:ascii="Arial" w:hAnsi="Arial" w:cs="Arial"/>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246ED" w14:textId="77777777" w:rsidR="00B00B5E" w:rsidRDefault="00B00B5E" w:rsidP="008D5A8C">
      <w:r>
        <w:separator/>
      </w:r>
    </w:p>
  </w:footnote>
  <w:footnote w:type="continuationSeparator" w:id="0">
    <w:p w14:paraId="15D317E6" w14:textId="77777777" w:rsidR="00B00B5E" w:rsidRDefault="00B00B5E" w:rsidP="008D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6EFA" w14:textId="77777777" w:rsidR="008D5A8C" w:rsidRDefault="008D5A8C">
    <w:pPr>
      <w:pStyle w:val="Header"/>
    </w:pPr>
    <w:r w:rsidRPr="00561ED0">
      <w:rPr>
        <w:rFonts w:ascii="Arial" w:hAnsi="Arial" w:cs="Arial"/>
        <w:noProof/>
        <w:lang w:eastAsia="en-GB"/>
      </w:rPr>
      <w:drawing>
        <wp:anchor distT="0" distB="0" distL="114300" distR="114300" simplePos="0" relativeHeight="251659264" behindDoc="0" locked="0" layoutInCell="1" allowOverlap="1" wp14:anchorId="06899899" wp14:editId="67AFE9B1">
          <wp:simplePos x="0" y="0"/>
          <wp:positionH relativeFrom="column">
            <wp:posOffset>5355771</wp:posOffset>
          </wp:positionH>
          <wp:positionV relativeFrom="paragraph">
            <wp:posOffset>-365760</wp:posOffset>
          </wp:positionV>
          <wp:extent cx="1148080" cy="1148080"/>
          <wp:effectExtent l="0" t="0" r="0" b="0"/>
          <wp:wrapTight wrapText="bothSides">
            <wp:wrapPolygon edited="0">
              <wp:start x="0" y="0"/>
              <wp:lineTo x="0" y="21027"/>
              <wp:lineTo x="21027" y="21027"/>
              <wp:lineTo x="21027" y="0"/>
              <wp:lineTo x="0" y="0"/>
            </wp:wrapPolygon>
          </wp:wrapTight>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721"/>
    <w:multiLevelType w:val="hybridMultilevel"/>
    <w:tmpl w:val="410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288E"/>
    <w:multiLevelType w:val="multilevel"/>
    <w:tmpl w:val="2FA2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65E4F"/>
    <w:multiLevelType w:val="multilevel"/>
    <w:tmpl w:val="704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6391C"/>
    <w:multiLevelType w:val="multilevel"/>
    <w:tmpl w:val="3F6C5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B1956"/>
    <w:multiLevelType w:val="hybridMultilevel"/>
    <w:tmpl w:val="C9EE4A4A"/>
    <w:lvl w:ilvl="0" w:tplc="C16A7C16">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B218B9"/>
    <w:multiLevelType w:val="multilevel"/>
    <w:tmpl w:val="47A01A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66A1D9E"/>
    <w:multiLevelType w:val="hybridMultilevel"/>
    <w:tmpl w:val="F8EC35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CC25B5"/>
    <w:multiLevelType w:val="multilevel"/>
    <w:tmpl w:val="7908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212B9"/>
    <w:multiLevelType w:val="multilevel"/>
    <w:tmpl w:val="E3E4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A0CEC"/>
    <w:multiLevelType w:val="hybridMultilevel"/>
    <w:tmpl w:val="B6C07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2A7101"/>
    <w:multiLevelType w:val="multilevel"/>
    <w:tmpl w:val="FE98B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013CEC"/>
    <w:multiLevelType w:val="hybridMultilevel"/>
    <w:tmpl w:val="ED161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D630BF"/>
    <w:multiLevelType w:val="multilevel"/>
    <w:tmpl w:val="8FBE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4A3969"/>
    <w:multiLevelType w:val="multilevel"/>
    <w:tmpl w:val="3DFA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35811"/>
    <w:multiLevelType w:val="hybridMultilevel"/>
    <w:tmpl w:val="A1F23D1A"/>
    <w:lvl w:ilvl="0" w:tplc="0809000F">
      <w:start w:val="1"/>
      <w:numFmt w:val="decimal"/>
      <w:lvlText w:val="%1."/>
      <w:lvlJc w:val="left"/>
      <w:pPr>
        <w:ind w:left="4329" w:hanging="360"/>
      </w:p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num w:numId="1">
    <w:abstractNumId w:val="3"/>
  </w:num>
  <w:num w:numId="2">
    <w:abstractNumId w:val="10"/>
  </w:num>
  <w:num w:numId="3">
    <w:abstractNumId w:val="13"/>
  </w:num>
  <w:num w:numId="4">
    <w:abstractNumId w:val="2"/>
  </w:num>
  <w:num w:numId="5">
    <w:abstractNumId w:val="5"/>
  </w:num>
  <w:num w:numId="6">
    <w:abstractNumId w:val="1"/>
  </w:num>
  <w:num w:numId="7">
    <w:abstractNumId w:val="7"/>
  </w:num>
  <w:num w:numId="8">
    <w:abstractNumId w:val="12"/>
  </w:num>
  <w:num w:numId="9">
    <w:abstractNumId w:val="8"/>
  </w:num>
  <w:num w:numId="10">
    <w:abstractNumId w:val="4"/>
  </w:num>
  <w:num w:numId="11">
    <w:abstractNumId w:val="9"/>
  </w:num>
  <w:num w:numId="12">
    <w:abstractNumId w:val="0"/>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8C"/>
    <w:rsid w:val="00103B37"/>
    <w:rsid w:val="001C25E2"/>
    <w:rsid w:val="001C2F3B"/>
    <w:rsid w:val="001F07BB"/>
    <w:rsid w:val="002118FA"/>
    <w:rsid w:val="00233FA5"/>
    <w:rsid w:val="0025361E"/>
    <w:rsid w:val="002E02D5"/>
    <w:rsid w:val="003425A6"/>
    <w:rsid w:val="003E73F3"/>
    <w:rsid w:val="003F6CD8"/>
    <w:rsid w:val="00420363"/>
    <w:rsid w:val="004557B9"/>
    <w:rsid w:val="00530D64"/>
    <w:rsid w:val="005458E1"/>
    <w:rsid w:val="00564BB6"/>
    <w:rsid w:val="00572C5A"/>
    <w:rsid w:val="005B00E1"/>
    <w:rsid w:val="005C2CC0"/>
    <w:rsid w:val="005D0EBE"/>
    <w:rsid w:val="005E6BEC"/>
    <w:rsid w:val="00674F5D"/>
    <w:rsid w:val="00742984"/>
    <w:rsid w:val="007A5F1C"/>
    <w:rsid w:val="007C4B4D"/>
    <w:rsid w:val="00877D76"/>
    <w:rsid w:val="008D2C78"/>
    <w:rsid w:val="008D5A8C"/>
    <w:rsid w:val="00901853"/>
    <w:rsid w:val="00946D46"/>
    <w:rsid w:val="00993D0D"/>
    <w:rsid w:val="00A32278"/>
    <w:rsid w:val="00B00B5E"/>
    <w:rsid w:val="00B035BE"/>
    <w:rsid w:val="00BC1F3F"/>
    <w:rsid w:val="00BD7DE1"/>
    <w:rsid w:val="00BE264C"/>
    <w:rsid w:val="00C015FC"/>
    <w:rsid w:val="00C05ED3"/>
    <w:rsid w:val="00C16388"/>
    <w:rsid w:val="00C82A94"/>
    <w:rsid w:val="00CE632B"/>
    <w:rsid w:val="00D46709"/>
    <w:rsid w:val="00DA2572"/>
    <w:rsid w:val="00E87C23"/>
    <w:rsid w:val="00EE71FC"/>
    <w:rsid w:val="00EF4E9D"/>
    <w:rsid w:val="00F247D6"/>
    <w:rsid w:val="00F436F4"/>
    <w:rsid w:val="00F53236"/>
    <w:rsid w:val="00F64D7A"/>
    <w:rsid w:val="00FA179A"/>
    <w:rsid w:val="00FC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6F14"/>
  <w14:defaultImageDpi w14:val="32767"/>
  <w15:chartTrackingRefBased/>
  <w15:docId w15:val="{34CB8A73-B69A-2948-996D-8A0743FE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A8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D5A8C"/>
    <w:pPr>
      <w:tabs>
        <w:tab w:val="center" w:pos="4513"/>
        <w:tab w:val="right" w:pos="9026"/>
      </w:tabs>
    </w:pPr>
  </w:style>
  <w:style w:type="character" w:customStyle="1" w:styleId="HeaderChar">
    <w:name w:val="Header Char"/>
    <w:basedOn w:val="DefaultParagraphFont"/>
    <w:link w:val="Header"/>
    <w:uiPriority w:val="99"/>
    <w:rsid w:val="008D5A8C"/>
  </w:style>
  <w:style w:type="paragraph" w:styleId="Footer">
    <w:name w:val="footer"/>
    <w:basedOn w:val="Normal"/>
    <w:link w:val="FooterChar"/>
    <w:uiPriority w:val="99"/>
    <w:unhideWhenUsed/>
    <w:rsid w:val="008D5A8C"/>
    <w:pPr>
      <w:tabs>
        <w:tab w:val="center" w:pos="4513"/>
        <w:tab w:val="right" w:pos="9026"/>
      </w:tabs>
    </w:pPr>
  </w:style>
  <w:style w:type="character" w:customStyle="1" w:styleId="FooterChar">
    <w:name w:val="Footer Char"/>
    <w:basedOn w:val="DefaultParagraphFont"/>
    <w:link w:val="Footer"/>
    <w:uiPriority w:val="99"/>
    <w:rsid w:val="008D5A8C"/>
  </w:style>
  <w:style w:type="paragraph" w:styleId="ListParagraph">
    <w:name w:val="List Paragraph"/>
    <w:basedOn w:val="Normal"/>
    <w:uiPriority w:val="34"/>
    <w:qFormat/>
    <w:rsid w:val="008D2C78"/>
    <w:pPr>
      <w:ind w:left="720"/>
      <w:contextualSpacing/>
    </w:pPr>
  </w:style>
  <w:style w:type="character" w:styleId="PageNumber">
    <w:name w:val="page number"/>
    <w:basedOn w:val="DefaultParagraphFont"/>
    <w:uiPriority w:val="99"/>
    <w:semiHidden/>
    <w:unhideWhenUsed/>
    <w:rsid w:val="00BC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8863">
      <w:bodyDiv w:val="1"/>
      <w:marLeft w:val="0"/>
      <w:marRight w:val="0"/>
      <w:marTop w:val="0"/>
      <w:marBottom w:val="0"/>
      <w:divBdr>
        <w:top w:val="none" w:sz="0" w:space="0" w:color="auto"/>
        <w:left w:val="none" w:sz="0" w:space="0" w:color="auto"/>
        <w:bottom w:val="none" w:sz="0" w:space="0" w:color="auto"/>
        <w:right w:val="none" w:sz="0" w:space="0" w:color="auto"/>
      </w:divBdr>
      <w:divsChild>
        <w:div w:id="96563946">
          <w:marLeft w:val="0"/>
          <w:marRight w:val="0"/>
          <w:marTop w:val="0"/>
          <w:marBottom w:val="0"/>
          <w:divBdr>
            <w:top w:val="none" w:sz="0" w:space="0" w:color="auto"/>
            <w:left w:val="none" w:sz="0" w:space="0" w:color="auto"/>
            <w:bottom w:val="none" w:sz="0" w:space="0" w:color="auto"/>
            <w:right w:val="none" w:sz="0" w:space="0" w:color="auto"/>
          </w:divBdr>
          <w:divsChild>
            <w:div w:id="793056222">
              <w:marLeft w:val="0"/>
              <w:marRight w:val="0"/>
              <w:marTop w:val="0"/>
              <w:marBottom w:val="0"/>
              <w:divBdr>
                <w:top w:val="none" w:sz="0" w:space="0" w:color="auto"/>
                <w:left w:val="none" w:sz="0" w:space="0" w:color="auto"/>
                <w:bottom w:val="none" w:sz="0" w:space="0" w:color="auto"/>
                <w:right w:val="none" w:sz="0" w:space="0" w:color="auto"/>
              </w:divBdr>
              <w:divsChild>
                <w:div w:id="1858808346">
                  <w:marLeft w:val="0"/>
                  <w:marRight w:val="0"/>
                  <w:marTop w:val="0"/>
                  <w:marBottom w:val="0"/>
                  <w:divBdr>
                    <w:top w:val="none" w:sz="0" w:space="0" w:color="auto"/>
                    <w:left w:val="none" w:sz="0" w:space="0" w:color="auto"/>
                    <w:bottom w:val="none" w:sz="0" w:space="0" w:color="auto"/>
                    <w:right w:val="none" w:sz="0" w:space="0" w:color="auto"/>
                  </w:divBdr>
                </w:div>
              </w:divsChild>
            </w:div>
            <w:div w:id="1188134130">
              <w:marLeft w:val="0"/>
              <w:marRight w:val="0"/>
              <w:marTop w:val="0"/>
              <w:marBottom w:val="0"/>
              <w:divBdr>
                <w:top w:val="none" w:sz="0" w:space="0" w:color="auto"/>
                <w:left w:val="none" w:sz="0" w:space="0" w:color="auto"/>
                <w:bottom w:val="none" w:sz="0" w:space="0" w:color="auto"/>
                <w:right w:val="none" w:sz="0" w:space="0" w:color="auto"/>
              </w:divBdr>
              <w:divsChild>
                <w:div w:id="1056273401">
                  <w:marLeft w:val="0"/>
                  <w:marRight w:val="0"/>
                  <w:marTop w:val="0"/>
                  <w:marBottom w:val="0"/>
                  <w:divBdr>
                    <w:top w:val="none" w:sz="0" w:space="0" w:color="auto"/>
                    <w:left w:val="none" w:sz="0" w:space="0" w:color="auto"/>
                    <w:bottom w:val="none" w:sz="0" w:space="0" w:color="auto"/>
                    <w:right w:val="none" w:sz="0" w:space="0" w:color="auto"/>
                  </w:divBdr>
                </w:div>
              </w:divsChild>
            </w:div>
            <w:div w:id="117456834">
              <w:marLeft w:val="0"/>
              <w:marRight w:val="0"/>
              <w:marTop w:val="0"/>
              <w:marBottom w:val="0"/>
              <w:divBdr>
                <w:top w:val="none" w:sz="0" w:space="0" w:color="auto"/>
                <w:left w:val="none" w:sz="0" w:space="0" w:color="auto"/>
                <w:bottom w:val="none" w:sz="0" w:space="0" w:color="auto"/>
                <w:right w:val="none" w:sz="0" w:space="0" w:color="auto"/>
              </w:divBdr>
              <w:divsChild>
                <w:div w:id="558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6271">
          <w:marLeft w:val="0"/>
          <w:marRight w:val="0"/>
          <w:marTop w:val="0"/>
          <w:marBottom w:val="0"/>
          <w:divBdr>
            <w:top w:val="none" w:sz="0" w:space="0" w:color="auto"/>
            <w:left w:val="none" w:sz="0" w:space="0" w:color="auto"/>
            <w:bottom w:val="none" w:sz="0" w:space="0" w:color="auto"/>
            <w:right w:val="none" w:sz="0" w:space="0" w:color="auto"/>
          </w:divBdr>
          <w:divsChild>
            <w:div w:id="234977261">
              <w:marLeft w:val="0"/>
              <w:marRight w:val="0"/>
              <w:marTop w:val="0"/>
              <w:marBottom w:val="0"/>
              <w:divBdr>
                <w:top w:val="none" w:sz="0" w:space="0" w:color="auto"/>
                <w:left w:val="none" w:sz="0" w:space="0" w:color="auto"/>
                <w:bottom w:val="none" w:sz="0" w:space="0" w:color="auto"/>
                <w:right w:val="none" w:sz="0" w:space="0" w:color="auto"/>
              </w:divBdr>
              <w:divsChild>
                <w:div w:id="779032221">
                  <w:marLeft w:val="0"/>
                  <w:marRight w:val="0"/>
                  <w:marTop w:val="0"/>
                  <w:marBottom w:val="0"/>
                  <w:divBdr>
                    <w:top w:val="none" w:sz="0" w:space="0" w:color="auto"/>
                    <w:left w:val="none" w:sz="0" w:space="0" w:color="auto"/>
                    <w:bottom w:val="none" w:sz="0" w:space="0" w:color="auto"/>
                    <w:right w:val="none" w:sz="0" w:space="0" w:color="auto"/>
                  </w:divBdr>
                </w:div>
              </w:divsChild>
            </w:div>
            <w:div w:id="819079016">
              <w:marLeft w:val="0"/>
              <w:marRight w:val="0"/>
              <w:marTop w:val="0"/>
              <w:marBottom w:val="0"/>
              <w:divBdr>
                <w:top w:val="none" w:sz="0" w:space="0" w:color="auto"/>
                <w:left w:val="none" w:sz="0" w:space="0" w:color="auto"/>
                <w:bottom w:val="none" w:sz="0" w:space="0" w:color="auto"/>
                <w:right w:val="none" w:sz="0" w:space="0" w:color="auto"/>
              </w:divBdr>
              <w:divsChild>
                <w:div w:id="18549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7125">
          <w:marLeft w:val="0"/>
          <w:marRight w:val="0"/>
          <w:marTop w:val="0"/>
          <w:marBottom w:val="0"/>
          <w:divBdr>
            <w:top w:val="none" w:sz="0" w:space="0" w:color="auto"/>
            <w:left w:val="none" w:sz="0" w:space="0" w:color="auto"/>
            <w:bottom w:val="none" w:sz="0" w:space="0" w:color="auto"/>
            <w:right w:val="none" w:sz="0" w:space="0" w:color="auto"/>
          </w:divBdr>
          <w:divsChild>
            <w:div w:id="828712732">
              <w:marLeft w:val="0"/>
              <w:marRight w:val="0"/>
              <w:marTop w:val="0"/>
              <w:marBottom w:val="0"/>
              <w:divBdr>
                <w:top w:val="none" w:sz="0" w:space="0" w:color="auto"/>
                <w:left w:val="none" w:sz="0" w:space="0" w:color="auto"/>
                <w:bottom w:val="none" w:sz="0" w:space="0" w:color="auto"/>
                <w:right w:val="none" w:sz="0" w:space="0" w:color="auto"/>
              </w:divBdr>
              <w:divsChild>
                <w:div w:id="904223435">
                  <w:marLeft w:val="0"/>
                  <w:marRight w:val="0"/>
                  <w:marTop w:val="0"/>
                  <w:marBottom w:val="0"/>
                  <w:divBdr>
                    <w:top w:val="none" w:sz="0" w:space="0" w:color="auto"/>
                    <w:left w:val="none" w:sz="0" w:space="0" w:color="auto"/>
                    <w:bottom w:val="none" w:sz="0" w:space="0" w:color="auto"/>
                    <w:right w:val="none" w:sz="0" w:space="0" w:color="auto"/>
                  </w:divBdr>
                </w:div>
              </w:divsChild>
            </w:div>
            <w:div w:id="1814984002">
              <w:marLeft w:val="0"/>
              <w:marRight w:val="0"/>
              <w:marTop w:val="0"/>
              <w:marBottom w:val="0"/>
              <w:divBdr>
                <w:top w:val="none" w:sz="0" w:space="0" w:color="auto"/>
                <w:left w:val="none" w:sz="0" w:space="0" w:color="auto"/>
                <w:bottom w:val="none" w:sz="0" w:space="0" w:color="auto"/>
                <w:right w:val="none" w:sz="0" w:space="0" w:color="auto"/>
              </w:divBdr>
              <w:divsChild>
                <w:div w:id="1918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8259">
          <w:marLeft w:val="0"/>
          <w:marRight w:val="0"/>
          <w:marTop w:val="0"/>
          <w:marBottom w:val="0"/>
          <w:divBdr>
            <w:top w:val="none" w:sz="0" w:space="0" w:color="auto"/>
            <w:left w:val="none" w:sz="0" w:space="0" w:color="auto"/>
            <w:bottom w:val="none" w:sz="0" w:space="0" w:color="auto"/>
            <w:right w:val="none" w:sz="0" w:space="0" w:color="auto"/>
          </w:divBdr>
          <w:divsChild>
            <w:div w:id="1806268080">
              <w:marLeft w:val="0"/>
              <w:marRight w:val="0"/>
              <w:marTop w:val="0"/>
              <w:marBottom w:val="0"/>
              <w:divBdr>
                <w:top w:val="none" w:sz="0" w:space="0" w:color="auto"/>
                <w:left w:val="none" w:sz="0" w:space="0" w:color="auto"/>
                <w:bottom w:val="none" w:sz="0" w:space="0" w:color="auto"/>
                <w:right w:val="none" w:sz="0" w:space="0" w:color="auto"/>
              </w:divBdr>
              <w:divsChild>
                <w:div w:id="8196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6182">
          <w:marLeft w:val="0"/>
          <w:marRight w:val="0"/>
          <w:marTop w:val="0"/>
          <w:marBottom w:val="0"/>
          <w:divBdr>
            <w:top w:val="none" w:sz="0" w:space="0" w:color="auto"/>
            <w:left w:val="none" w:sz="0" w:space="0" w:color="auto"/>
            <w:bottom w:val="none" w:sz="0" w:space="0" w:color="auto"/>
            <w:right w:val="none" w:sz="0" w:space="0" w:color="auto"/>
          </w:divBdr>
          <w:divsChild>
            <w:div w:id="1639728739">
              <w:marLeft w:val="0"/>
              <w:marRight w:val="0"/>
              <w:marTop w:val="0"/>
              <w:marBottom w:val="0"/>
              <w:divBdr>
                <w:top w:val="none" w:sz="0" w:space="0" w:color="auto"/>
                <w:left w:val="none" w:sz="0" w:space="0" w:color="auto"/>
                <w:bottom w:val="none" w:sz="0" w:space="0" w:color="auto"/>
                <w:right w:val="none" w:sz="0" w:space="0" w:color="auto"/>
              </w:divBdr>
              <w:divsChild>
                <w:div w:id="153886955">
                  <w:marLeft w:val="0"/>
                  <w:marRight w:val="0"/>
                  <w:marTop w:val="0"/>
                  <w:marBottom w:val="0"/>
                  <w:divBdr>
                    <w:top w:val="none" w:sz="0" w:space="0" w:color="auto"/>
                    <w:left w:val="none" w:sz="0" w:space="0" w:color="auto"/>
                    <w:bottom w:val="none" w:sz="0" w:space="0" w:color="auto"/>
                    <w:right w:val="none" w:sz="0" w:space="0" w:color="auto"/>
                  </w:divBdr>
                </w:div>
              </w:divsChild>
            </w:div>
            <w:div w:id="674185556">
              <w:marLeft w:val="0"/>
              <w:marRight w:val="0"/>
              <w:marTop w:val="0"/>
              <w:marBottom w:val="0"/>
              <w:divBdr>
                <w:top w:val="none" w:sz="0" w:space="0" w:color="auto"/>
                <w:left w:val="none" w:sz="0" w:space="0" w:color="auto"/>
                <w:bottom w:val="none" w:sz="0" w:space="0" w:color="auto"/>
                <w:right w:val="none" w:sz="0" w:space="0" w:color="auto"/>
              </w:divBdr>
              <w:divsChild>
                <w:div w:id="14934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1950">
          <w:marLeft w:val="0"/>
          <w:marRight w:val="0"/>
          <w:marTop w:val="0"/>
          <w:marBottom w:val="0"/>
          <w:divBdr>
            <w:top w:val="none" w:sz="0" w:space="0" w:color="auto"/>
            <w:left w:val="none" w:sz="0" w:space="0" w:color="auto"/>
            <w:bottom w:val="none" w:sz="0" w:space="0" w:color="auto"/>
            <w:right w:val="none" w:sz="0" w:space="0" w:color="auto"/>
          </w:divBdr>
          <w:divsChild>
            <w:div w:id="500202371">
              <w:marLeft w:val="0"/>
              <w:marRight w:val="0"/>
              <w:marTop w:val="0"/>
              <w:marBottom w:val="0"/>
              <w:divBdr>
                <w:top w:val="none" w:sz="0" w:space="0" w:color="auto"/>
                <w:left w:val="none" w:sz="0" w:space="0" w:color="auto"/>
                <w:bottom w:val="none" w:sz="0" w:space="0" w:color="auto"/>
                <w:right w:val="none" w:sz="0" w:space="0" w:color="auto"/>
              </w:divBdr>
              <w:divsChild>
                <w:div w:id="13339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7A6E7-DBA9-44D5-9CA4-63E4366C7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C2337-A2A6-45F1-9271-9E95D2C3B79A}">
  <ds:schemaRefs>
    <ds:schemaRef ds:uri="http://schemas.microsoft.com/office/2006/documentManagement/types"/>
    <ds:schemaRef ds:uri="http://schemas.microsoft.com/office/2006/metadata/properties"/>
    <ds:schemaRef ds:uri="9b7a3839-5e3a-44bc-924c-aff0fa140f6c"/>
    <ds:schemaRef ds:uri="http://purl.org/dc/terms/"/>
    <ds:schemaRef ds:uri="http://schemas.openxmlformats.org/package/2006/metadata/core-properties"/>
    <ds:schemaRef ds:uri="http://purl.org/dc/dcmitype/"/>
    <ds:schemaRef ds:uri="http://schemas.microsoft.com/office/infopath/2007/PartnerControls"/>
    <ds:schemaRef ds:uri="37dffa92-f505-4e5a-8d47-3cb44e34c0b5"/>
    <ds:schemaRef ds:uri="http://www.w3.org/XML/1998/namespace"/>
    <ds:schemaRef ds:uri="http://purl.org/dc/elements/1.1/"/>
  </ds:schemaRefs>
</ds:datastoreItem>
</file>

<file path=customXml/itemProps3.xml><?xml version="1.0" encoding="utf-8"?>
<ds:datastoreItem xmlns:ds="http://schemas.openxmlformats.org/officeDocument/2006/customXml" ds:itemID="{5797EF18-2A6A-4156-942A-7CA9FA864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Pickersgill, Yvonne</cp:lastModifiedBy>
  <cp:revision>2</cp:revision>
  <dcterms:created xsi:type="dcterms:W3CDTF">2019-06-12T14:49:00Z</dcterms:created>
  <dcterms:modified xsi:type="dcterms:W3CDTF">2019-06-12T14:49:00Z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